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FB46">
      <w:pPr>
        <w:widowControl/>
        <w:spacing w:line="560" w:lineRule="exact"/>
        <w:jc w:val="center"/>
        <w:outlineLvl w:val="0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Hlk22055263"/>
      <w:r>
        <w:rPr>
          <w:rFonts w:hint="eastAsia" w:ascii="仿宋" w:hAnsi="仿宋" w:eastAsia="仿宋" w:cs="Times New Roman"/>
          <w:b/>
          <w:bCs/>
          <w:sz w:val="44"/>
          <w:szCs w:val="44"/>
        </w:rPr>
        <w:t>预询价公告</w:t>
      </w:r>
    </w:p>
    <w:p w14:paraId="03E79037">
      <w:pPr>
        <w:widowControl/>
        <w:spacing w:line="560" w:lineRule="exact"/>
        <w:outlineLvl w:val="0"/>
        <w:rPr>
          <w:rFonts w:ascii="仿宋" w:hAnsi="仿宋" w:eastAsia="仿宋" w:cs="宋体"/>
          <w:kern w:val="0"/>
          <w:sz w:val="24"/>
          <w:szCs w:val="24"/>
        </w:rPr>
      </w:pPr>
    </w:p>
    <w:p w14:paraId="350E0A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各潜在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51E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深圳市深水生态环境技术有限公司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>就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河湖库网事业部关于南山泥渣站输送螺旋改造服务采购项目</w:t>
      </w:r>
      <w:r>
        <w:rPr>
          <w:rFonts w:hint="eastAsia" w:ascii="宋体" w:hAnsi="宋体" w:eastAsia="宋体" w:cs="宋体"/>
          <w:sz w:val="24"/>
          <w:szCs w:val="24"/>
        </w:rPr>
        <w:t>进行预询价，欢迎符合资质并有意向的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sz w:val="24"/>
          <w:szCs w:val="24"/>
        </w:rPr>
        <w:t>提交预询价报价，有关事项如下：</w:t>
      </w:r>
    </w:p>
    <w:p w14:paraId="1C9AC23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预询价方</w:t>
      </w:r>
      <w:bookmarkStart w:id="1" w:name="_Hlk45207260"/>
    </w:p>
    <w:p w14:paraId="645BDA38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深圳市深水生态环境技术有限公司</w:t>
      </w:r>
      <w:bookmarkEnd w:id="1"/>
    </w:p>
    <w:p w14:paraId="4480A862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项目名称</w:t>
      </w:r>
    </w:p>
    <w:p w14:paraId="1A43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河湖库网事业部关于南山泥渣站输送螺旋改造服务采购项目</w:t>
      </w:r>
      <w:bookmarkStart w:id="3" w:name="_GoBack"/>
      <w:bookmarkEnd w:id="3"/>
    </w:p>
    <w:p w14:paraId="63CFB730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项目需求</w:t>
      </w:r>
    </w:p>
    <w:p w14:paraId="7A81BDC6">
      <w:pPr>
        <w:pStyle w:val="2"/>
        <w:keepNext w:val="0"/>
        <w:keepLines w:val="0"/>
        <w:pageBreakBefore w:val="0"/>
        <w:widowControl w:val="0"/>
        <w:tabs>
          <w:tab w:val="left" w:pos="6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我部现运行有南山泥渣站，现状洗涤转鼓出料螺旋、大垃圾汇总出料螺旋为推螺旋，出料端无支撑，螺旋体重量基本靠螺旋外壳承担，导致衬板磨损加剧，衬板更换频次高，以及有外壳磨穿风险。</w:t>
      </w:r>
    </w:p>
    <w:p w14:paraId="4F8738EB">
      <w:pPr>
        <w:pStyle w:val="2"/>
        <w:keepNext w:val="0"/>
        <w:keepLines w:val="0"/>
        <w:pageBreakBefore w:val="0"/>
        <w:widowControl w:val="0"/>
        <w:tabs>
          <w:tab w:val="left" w:pos="6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洗砂装置出料斜螺旋和洗砂装置汇总螺旋倾斜向上的推螺旋，电机位于底部，所需输出扭矩较大，容易导致电机超负荷和过载、螺旋与电机连接销断裂等故障。因此，为优化南山水务泥渣站以上设备缺陷，进一步提高设备运行稳定性我部拟采购输送螺旋改造服务。</w:t>
      </w:r>
    </w:p>
    <w:p w14:paraId="66DBA29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报价要求</w:t>
      </w:r>
    </w:p>
    <w:p w14:paraId="3F1310F1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本项目采用总价包干。服务报价必须的一切成本和费用，包括但不限于清淤相关车辆台班费、人工费、运费、交通费、安全文明措施费、利润、税金及完成本项目不可或缺的工作和责任所发生的其他一切费用。</w:t>
      </w:r>
    </w:p>
    <w:p w14:paraId="1C6FEF89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付款方式</w:t>
      </w:r>
    </w:p>
    <w:p w14:paraId="322803DA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后，本次合同内包含的所有改造的服务验收完毕后，甲乙双方需对本次服务进行验收并出具验收单，通过验收后甲方在收到乙方开具的发票后支付合同总价的97%作为验收款。在乙方完成质保任务且质保期满后，甲乙双方需对本次质保服务进行验收并出具验收单（一式二份，甲乙双方各执一份），质保验收完成后，支付剩余合同总价的3%作为质保验收金。</w:t>
      </w:r>
    </w:p>
    <w:p w14:paraId="5C1944B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验收要求</w:t>
      </w:r>
    </w:p>
    <w:p w14:paraId="7639C580">
      <w:pPr>
        <w:widowControl/>
        <w:numPr>
          <w:numId w:val="0"/>
        </w:numPr>
        <w:tabs>
          <w:tab w:val="left" w:pos="7560"/>
        </w:tabs>
        <w:spacing w:line="560" w:lineRule="exact"/>
        <w:ind w:right="-51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洗涤转鼓垃圾出料螺旋尾端轴承加装完成后，螺旋运转平稳无跳动；旋流器出砂螺旋改造后螺旋运行平稳无跳动；所有螺旋连续运行7天无故障，无堵料。</w:t>
      </w:r>
    </w:p>
    <w:p w14:paraId="66284D8C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★符合性要求</w:t>
      </w:r>
    </w:p>
    <w:p w14:paraId="1ACBF794">
      <w:pPr>
        <w:widowControl/>
        <w:spacing w:line="560" w:lineRule="exact"/>
        <w:ind w:firstLine="480" w:firstLineChars="20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单位负责人为同一人或者存在控股、管理关系的不同单位，不得同时参加本次预询价（提供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承诺函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）。</w:t>
      </w:r>
    </w:p>
    <w:p w14:paraId="6FCCC990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★报价单位资质要求</w:t>
      </w:r>
    </w:p>
    <w:p w14:paraId="4F560BEB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投标人近3年内（从投标文件递交截止之日起倒算）没有骗取中标和严重违约、提供的产品没有重大质量问题及安全事故（提供承诺函，加盖公章）；</w:t>
      </w:r>
    </w:p>
    <w:p w14:paraId="111B51CC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报价人具有中国境内注册的独立企业法人资格；</w:t>
      </w:r>
    </w:p>
    <w:p w14:paraId="47949496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本项目不接受联合体投标。</w:t>
      </w:r>
      <w:bookmarkEnd w:id="2"/>
    </w:p>
    <w:p w14:paraId="43B3F86C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★报价格式</w:t>
      </w:r>
    </w:p>
    <w:p w14:paraId="2D258668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分项报价表（模板详见附件1）</w:t>
      </w:r>
    </w:p>
    <w:p w14:paraId="47FFB7DD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投标人营业执照复印件（加盖公章）</w:t>
      </w:r>
    </w:p>
    <w:p w14:paraId="1EEF8A37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承诺函（详见附件2）</w:t>
      </w:r>
    </w:p>
    <w:p w14:paraId="60F04739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报价时间和方式</w:t>
      </w:r>
    </w:p>
    <w:p w14:paraId="2D5278FE">
      <w:pPr>
        <w:widowControl/>
        <w:numPr>
          <w:ilvl w:val="0"/>
          <w:numId w:val="5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资质文件与报价</w:t>
      </w:r>
      <w:r>
        <w:rPr>
          <w:rFonts w:hint="eastAsia" w:ascii="宋体" w:hAnsi="宋体" w:eastAsia="宋体" w:cs="宋体"/>
          <w:sz w:val="24"/>
          <w:szCs w:val="24"/>
        </w:rPr>
        <w:t>可通过电子邮件发送至联系人邮箱，邮件标题格式：“报价文件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人全称”；</w:t>
      </w:r>
    </w:p>
    <w:p w14:paraId="6E412668">
      <w:pPr>
        <w:widowControl/>
        <w:numPr>
          <w:ilvl w:val="0"/>
          <w:numId w:val="5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接收报价文件截止时间：202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0（北京时间）之前，逾期或不符合规定的报价文件恕不接受。</w:t>
      </w:r>
    </w:p>
    <w:p w14:paraId="32F8BAAE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本项目的联系方式：</w:t>
      </w:r>
    </w:p>
    <w:p w14:paraId="42A19717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公开询价方：深圳市深水生态环境技术有限公司</w:t>
      </w:r>
    </w:p>
    <w:p w14:paraId="269903F1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  址：深圳市福田区深南大道1019号万德大厦2202室</w:t>
      </w:r>
    </w:p>
    <w:p w14:paraId="19E54775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 系  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13686822081</w:t>
      </w:r>
    </w:p>
    <w:p w14:paraId="1D2709E7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chen.jiajun</w:t>
      </w:r>
      <w:r>
        <w:rPr>
          <w:rFonts w:hint="eastAsia" w:ascii="宋体" w:hAnsi="宋体" w:eastAsia="宋体" w:cs="宋体"/>
          <w:sz w:val="24"/>
          <w:szCs w:val="24"/>
        </w:rPr>
        <w:t>@szwatereco.com</w:t>
      </w:r>
    </w:p>
    <w:p w14:paraId="3A6721FD">
      <w:pPr>
        <w:rPr>
          <w:rFonts w:ascii="仿宋" w:hAnsi="仿宋" w:eastAsia="仿宋" w:cs="Times New Roman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Times New Roman"/>
          <w:sz w:val="22"/>
        </w:rPr>
        <w:br w:type="page"/>
      </w:r>
    </w:p>
    <w:p w14:paraId="72C3AF61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附件1.分项报价表</w:t>
      </w:r>
    </w:p>
    <w:tbl>
      <w:tblPr>
        <w:tblStyle w:val="1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17"/>
        <w:gridCol w:w="2052"/>
        <w:gridCol w:w="982"/>
        <w:gridCol w:w="1193"/>
        <w:gridCol w:w="1739"/>
        <w:gridCol w:w="1697"/>
        <w:gridCol w:w="1375"/>
      </w:tblGrid>
      <w:tr w14:paraId="34D7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95E98FE">
            <w:pPr>
              <w:jc w:val="center"/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南山</w:t>
            </w: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水务泥渣站</w:t>
            </w: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输送螺旋改造服务</w:t>
            </w: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清单</w:t>
            </w:r>
          </w:p>
        </w:tc>
      </w:tr>
      <w:tr w14:paraId="4593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3064807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AA2601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改造内容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24DA8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材料清单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84EB4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E7EA0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B08E69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含税单价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D162CA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含税分项总价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ADCD9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5C4E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7809A1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48C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螺旋输送机更换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6C5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有轴螺旋，螺距330mm，长2500mm，螺旋叶片厚度：25mm,螺旋叶片材质：16Mn.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9DA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714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AB9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2BD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649FAA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含人工费</w:t>
            </w:r>
          </w:p>
        </w:tc>
      </w:tr>
      <w:tr w14:paraId="2624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4934374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33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螺旋U型外壳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F9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304不锈钢/2.5M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602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C07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1D39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151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43DD91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加支撑钢材</w:t>
            </w:r>
          </w:p>
        </w:tc>
      </w:tr>
      <w:tr w14:paraId="0C91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220F26D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F9A1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电机齿轮减速机直连传动 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ECD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LX-300*2.5 3kw 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B8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4E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7E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4444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071B00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国贸</w:t>
            </w:r>
          </w:p>
        </w:tc>
      </w:tr>
      <w:tr w14:paraId="7F1D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2AF238F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D58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洗砂装置斜螺旋与汇总螺旋抬平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605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螺旋输送机抬高提升/材质304不锈钢100*40型钢材做支撑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2BE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3F5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516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5FE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4C8B626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DD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8" w:type="pct"/>
            <w:shd w:val="clear" w:color="auto" w:fill="auto"/>
            <w:vAlign w:val="center"/>
          </w:tcPr>
          <w:p w14:paraId="1753537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925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304维修架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D96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材质：304不锈钢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规格：1200*1500*1800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D5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BF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574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6F14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539F1E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D4D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61" w:type="pct"/>
            <w:gridSpan w:val="6"/>
            <w:shd w:val="clear" w:color="auto" w:fill="auto"/>
            <w:vAlign w:val="center"/>
          </w:tcPr>
          <w:p w14:paraId="525D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13F2A2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18D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561" w:type="pct"/>
            <w:gridSpan w:val="6"/>
            <w:shd w:val="clear" w:color="auto" w:fill="auto"/>
            <w:vAlign w:val="center"/>
          </w:tcPr>
          <w:p w14:paraId="064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税金（）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574EE8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46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561" w:type="pct"/>
            <w:gridSpan w:val="6"/>
            <w:shd w:val="clear" w:color="auto" w:fill="auto"/>
            <w:vAlign w:val="center"/>
          </w:tcPr>
          <w:p w14:paraId="267F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1B7EBD7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6D8CB661">
      <w:pPr>
        <w:pStyle w:val="2"/>
        <w:ind w:firstLine="4560" w:firstLineChars="1900"/>
        <w:jc w:val="both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</w:p>
    <w:p w14:paraId="0CD257E6">
      <w:pPr>
        <w:pStyle w:val="2"/>
        <w:ind w:firstLine="4560" w:firstLineChars="1900"/>
        <w:jc w:val="both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05F27603">
      <w:pPr>
        <w:pStyle w:val="7"/>
        <w:spacing w:before="120" w:after="120"/>
        <w:ind w:left="0" w:leftChars="0" w:firstLine="0" w:firstLineChars="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附件2.承诺函</w:t>
      </w:r>
    </w:p>
    <w:p w14:paraId="1165D1D0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79191185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承诺函</w:t>
      </w:r>
    </w:p>
    <w:p w14:paraId="2492E267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</w:p>
    <w:p w14:paraId="7645A632"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 w:cs="仿宋_GB2312"/>
          <w:sz w:val="32"/>
          <w:szCs w:val="32"/>
        </w:rPr>
        <w:t>）代表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参加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XX项目</w:t>
      </w:r>
      <w:r>
        <w:rPr>
          <w:rFonts w:hint="eastAsia" w:ascii="仿宋_GB2312" w:eastAsia="仿宋_GB2312" w:cs="仿宋_GB2312"/>
          <w:sz w:val="32"/>
          <w:szCs w:val="32"/>
        </w:rPr>
        <w:t>（项目编号：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无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ascii="仿宋_GB2312" w:eastAsia="仿宋_GB2312" w:cs="仿宋_GB2312"/>
          <w:sz w:val="32"/>
          <w:szCs w:val="32"/>
        </w:rPr>
        <w:t>投标</w:t>
      </w:r>
      <w:r>
        <w:rPr>
          <w:rFonts w:hint="eastAsia" w:ascii="仿宋_GB2312" w:eastAsia="仿宋_GB2312" w:cs="仿宋_GB2312"/>
          <w:sz w:val="32"/>
          <w:szCs w:val="32"/>
        </w:rPr>
        <w:t>。在此，本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郑重承诺，本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与本项目其他投标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不存在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为同一人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股权关系、董监高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关系或其他可能影响采购活动</w:t>
      </w:r>
      <w:r>
        <w:rPr>
          <w:rFonts w:hint="eastAsia" w:ascii="仿宋_GB2312" w:eastAsia="仿宋_GB2312" w:cs="仿宋_GB2312"/>
          <w:sz w:val="32"/>
          <w:szCs w:val="32"/>
        </w:rPr>
        <w:t>公平、公正进行的关系。</w:t>
      </w:r>
    </w:p>
    <w:p w14:paraId="7C861439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已核实上述承诺内容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如承诺不属实，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愿意无条件接受：</w:t>
      </w:r>
    </w:p>
    <w:p w14:paraId="1262D6A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1.宣布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投标废标。</w:t>
      </w:r>
    </w:p>
    <w:p w14:paraId="13C4418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2.取消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的中标资格。</w:t>
      </w:r>
    </w:p>
    <w:p w14:paraId="2DEF2C7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3.列入投标黑名单。</w:t>
      </w:r>
    </w:p>
    <w:p w14:paraId="1BD9189C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4.不予退还投标保证金。</w:t>
      </w:r>
    </w:p>
    <w:p w14:paraId="34817145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特此承诺。</w:t>
      </w:r>
    </w:p>
    <w:p w14:paraId="703035B3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35797A94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tbl>
      <w:tblPr>
        <w:tblStyle w:val="14"/>
        <w:tblW w:w="73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3532"/>
      </w:tblGrid>
      <w:tr w14:paraId="61D8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3A7C22FB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投标人(盖章):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3DB941">
            <w:pPr>
              <w:spacing w:line="560" w:lineRule="exac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</w:p>
        </w:tc>
      </w:tr>
      <w:tr w14:paraId="67A7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66602F37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法定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  <w:lang w:val="en-US" w:eastAsia="zh-CN"/>
              </w:rPr>
              <w:t>或授权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代表人(签字/</w:t>
            </w:r>
            <w:r>
              <w:rPr>
                <w:rFonts w:ascii="仿宋_GB2312" w:eastAsia="仿宋_GB2312" w:cs="仿宋_GB2312"/>
                <w:spacing w:val="-34"/>
                <w:sz w:val="32"/>
                <w:szCs w:val="32"/>
              </w:rPr>
              <w:t>盖章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):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4777A1">
            <w:pPr>
              <w:spacing w:line="560" w:lineRule="exac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</w:p>
        </w:tc>
      </w:tr>
      <w:tr w14:paraId="1F3D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029854B6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出具日期: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5BDFF4">
            <w:pPr>
              <w:spacing w:line="560" w:lineRule="exact"/>
              <w:jc w:val="righ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年       月       日</w:t>
            </w:r>
          </w:p>
        </w:tc>
      </w:tr>
    </w:tbl>
    <w:p w14:paraId="088BE218">
      <w:pPr>
        <w:widowControl/>
        <w:spacing w:line="560" w:lineRule="exact"/>
        <w:ind w:firstLine="3840" w:firstLineChars="1600"/>
        <w:jc w:val="left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CC265D-D8D8-470A-8EB8-C78956362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B34A134-9E45-4D95-B450-7F1D6E62F0E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7A60DE-ABD0-4676-9F57-4531C999BB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AE30CA-802B-48BC-A5DE-F642187849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FDF7F11-93B1-4A22-A106-701477D17F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6CA3A"/>
    <w:multiLevelType w:val="singleLevel"/>
    <w:tmpl w:val="9546CA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8DFDAFF"/>
    <w:multiLevelType w:val="singleLevel"/>
    <w:tmpl w:val="C8DFDA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9ED342C"/>
    <w:multiLevelType w:val="multilevel"/>
    <w:tmpl w:val="29ED342C"/>
    <w:lvl w:ilvl="0" w:tentative="0">
      <w:start w:val="1"/>
      <w:numFmt w:val="decimal"/>
      <w:pStyle w:val="6"/>
      <w:lvlText w:val="%1、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AF9B3A7"/>
    <w:multiLevelType w:val="singleLevel"/>
    <w:tmpl w:val="3AF9B3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679B6989"/>
    <w:multiLevelType w:val="singleLevel"/>
    <w:tmpl w:val="679B69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MjBmYWI3ZTVlNDU2ZDhlMmIzNjY3ZTgwMWEzMWYifQ=="/>
  </w:docVars>
  <w:rsids>
    <w:rsidRoot w:val="00B433A8"/>
    <w:rsid w:val="00050339"/>
    <w:rsid w:val="000C51FF"/>
    <w:rsid w:val="000E7EA1"/>
    <w:rsid w:val="000F0B0F"/>
    <w:rsid w:val="001744D2"/>
    <w:rsid w:val="001811C9"/>
    <w:rsid w:val="00184EB3"/>
    <w:rsid w:val="00274729"/>
    <w:rsid w:val="003531C8"/>
    <w:rsid w:val="00362858"/>
    <w:rsid w:val="004B0584"/>
    <w:rsid w:val="00553EAA"/>
    <w:rsid w:val="00666841"/>
    <w:rsid w:val="00675C39"/>
    <w:rsid w:val="00730CC6"/>
    <w:rsid w:val="00742B9C"/>
    <w:rsid w:val="00745F2A"/>
    <w:rsid w:val="0089463E"/>
    <w:rsid w:val="009512FA"/>
    <w:rsid w:val="00971AE7"/>
    <w:rsid w:val="009B0874"/>
    <w:rsid w:val="00AD456E"/>
    <w:rsid w:val="00B433A8"/>
    <w:rsid w:val="00BB197E"/>
    <w:rsid w:val="00CA0A88"/>
    <w:rsid w:val="00CA39F6"/>
    <w:rsid w:val="00CF1890"/>
    <w:rsid w:val="00D62B31"/>
    <w:rsid w:val="00D96A02"/>
    <w:rsid w:val="00DF0557"/>
    <w:rsid w:val="00E124B0"/>
    <w:rsid w:val="00E417A4"/>
    <w:rsid w:val="00E96C4C"/>
    <w:rsid w:val="00EB70FB"/>
    <w:rsid w:val="00FD3A3B"/>
    <w:rsid w:val="0169657B"/>
    <w:rsid w:val="01A952CD"/>
    <w:rsid w:val="02B22914"/>
    <w:rsid w:val="02C2397F"/>
    <w:rsid w:val="04211F56"/>
    <w:rsid w:val="06802AB4"/>
    <w:rsid w:val="06BA1156"/>
    <w:rsid w:val="07624271"/>
    <w:rsid w:val="0A202429"/>
    <w:rsid w:val="0BF67FA5"/>
    <w:rsid w:val="0C872066"/>
    <w:rsid w:val="0D171373"/>
    <w:rsid w:val="0E5D3776"/>
    <w:rsid w:val="0F636CD4"/>
    <w:rsid w:val="1027138D"/>
    <w:rsid w:val="10EF7667"/>
    <w:rsid w:val="115455FC"/>
    <w:rsid w:val="12FA47EE"/>
    <w:rsid w:val="142B7CD4"/>
    <w:rsid w:val="144722C7"/>
    <w:rsid w:val="14BB15FB"/>
    <w:rsid w:val="156E61B7"/>
    <w:rsid w:val="15C21441"/>
    <w:rsid w:val="174A21FC"/>
    <w:rsid w:val="17E43001"/>
    <w:rsid w:val="18BF3A2C"/>
    <w:rsid w:val="196124F1"/>
    <w:rsid w:val="1AC05161"/>
    <w:rsid w:val="1B204069"/>
    <w:rsid w:val="1C115204"/>
    <w:rsid w:val="1C987F7A"/>
    <w:rsid w:val="1ED11B25"/>
    <w:rsid w:val="216B67D0"/>
    <w:rsid w:val="23051268"/>
    <w:rsid w:val="23486EE6"/>
    <w:rsid w:val="23F30EC7"/>
    <w:rsid w:val="242E556A"/>
    <w:rsid w:val="24815788"/>
    <w:rsid w:val="24A44560"/>
    <w:rsid w:val="27037402"/>
    <w:rsid w:val="276D3048"/>
    <w:rsid w:val="279A51AA"/>
    <w:rsid w:val="2958205A"/>
    <w:rsid w:val="2B25527B"/>
    <w:rsid w:val="2B9D755D"/>
    <w:rsid w:val="2C4E0BB1"/>
    <w:rsid w:val="2CDA3060"/>
    <w:rsid w:val="30DF04CA"/>
    <w:rsid w:val="32353E05"/>
    <w:rsid w:val="3262105A"/>
    <w:rsid w:val="32862CA9"/>
    <w:rsid w:val="34C75256"/>
    <w:rsid w:val="369D71B6"/>
    <w:rsid w:val="371A67CE"/>
    <w:rsid w:val="38391D55"/>
    <w:rsid w:val="385F3594"/>
    <w:rsid w:val="390F4FEF"/>
    <w:rsid w:val="39B26C6C"/>
    <w:rsid w:val="39FF7EFD"/>
    <w:rsid w:val="3AF83F43"/>
    <w:rsid w:val="3DB97595"/>
    <w:rsid w:val="3E522003"/>
    <w:rsid w:val="3E5D5A76"/>
    <w:rsid w:val="405A62BC"/>
    <w:rsid w:val="40CA3013"/>
    <w:rsid w:val="40FE3BD6"/>
    <w:rsid w:val="412D4E54"/>
    <w:rsid w:val="42007293"/>
    <w:rsid w:val="442E5CE6"/>
    <w:rsid w:val="457F4373"/>
    <w:rsid w:val="46845A12"/>
    <w:rsid w:val="4A050C6F"/>
    <w:rsid w:val="4A6B2B2A"/>
    <w:rsid w:val="4BFB3340"/>
    <w:rsid w:val="4D136D21"/>
    <w:rsid w:val="4E9F4268"/>
    <w:rsid w:val="4F7E015C"/>
    <w:rsid w:val="4FFA4129"/>
    <w:rsid w:val="50B674A2"/>
    <w:rsid w:val="50DA6431"/>
    <w:rsid w:val="5129044B"/>
    <w:rsid w:val="5135720F"/>
    <w:rsid w:val="525873E8"/>
    <w:rsid w:val="53DF148D"/>
    <w:rsid w:val="54D001DE"/>
    <w:rsid w:val="55C3636D"/>
    <w:rsid w:val="567809C3"/>
    <w:rsid w:val="56B063AF"/>
    <w:rsid w:val="577625CD"/>
    <w:rsid w:val="58977827"/>
    <w:rsid w:val="59963BBD"/>
    <w:rsid w:val="5A6C2C43"/>
    <w:rsid w:val="5ADF54B5"/>
    <w:rsid w:val="5B022F52"/>
    <w:rsid w:val="5BC65D90"/>
    <w:rsid w:val="5CF35248"/>
    <w:rsid w:val="5EBE53E1"/>
    <w:rsid w:val="5EF14971"/>
    <w:rsid w:val="5F3124EF"/>
    <w:rsid w:val="5FDF5063"/>
    <w:rsid w:val="608765A2"/>
    <w:rsid w:val="61D2007C"/>
    <w:rsid w:val="622F7F87"/>
    <w:rsid w:val="63E8238F"/>
    <w:rsid w:val="64736103"/>
    <w:rsid w:val="66322244"/>
    <w:rsid w:val="663912D1"/>
    <w:rsid w:val="67713F69"/>
    <w:rsid w:val="69AE732F"/>
    <w:rsid w:val="6A065765"/>
    <w:rsid w:val="6C67530A"/>
    <w:rsid w:val="70383E12"/>
    <w:rsid w:val="70EC6757"/>
    <w:rsid w:val="728A0686"/>
    <w:rsid w:val="728C0026"/>
    <w:rsid w:val="73CD1EF7"/>
    <w:rsid w:val="759903DD"/>
    <w:rsid w:val="75ED51CC"/>
    <w:rsid w:val="77056743"/>
    <w:rsid w:val="77EC2471"/>
    <w:rsid w:val="78736BC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spacing w:before="50" w:beforeLines="50" w:after="50" w:afterLines="50"/>
      <w:outlineLvl w:val="1"/>
    </w:pPr>
    <w:rPr>
      <w:sz w:val="32"/>
    </w:rPr>
  </w:style>
  <w:style w:type="paragraph" w:styleId="6">
    <w:name w:val="heading 6"/>
    <w:basedOn w:val="1"/>
    <w:next w:val="1"/>
    <w:unhideWhenUsed/>
    <w:qFormat/>
    <w:uiPriority w:val="0"/>
    <w:pPr>
      <w:numPr>
        <w:ilvl w:val="0"/>
        <w:numId w:val="1"/>
      </w:numPr>
      <w:spacing w:line="360" w:lineRule="auto"/>
      <w:ind w:left="0" w:firstLine="200" w:firstLineChars="200"/>
      <w:outlineLvl w:val="5"/>
    </w:pPr>
    <w:rPr>
      <w:kern w:val="0"/>
    </w:rPr>
  </w:style>
  <w:style w:type="paragraph" w:styleId="7">
    <w:name w:val="heading 8"/>
    <w:basedOn w:val="6"/>
    <w:next w:val="8"/>
    <w:qFormat/>
    <w:uiPriority w:val="0"/>
    <w:pPr>
      <w:keepNext/>
      <w:keepLines/>
      <w:numPr>
        <w:numId w:val="0"/>
      </w:numPr>
      <w:spacing w:before="50" w:beforeLines="50" w:after="50" w:afterLines="50" w:line="240" w:lineRule="auto"/>
      <w:jc w:val="left"/>
      <w:outlineLvl w:val="7"/>
    </w:pPr>
    <w:rPr>
      <w:b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Normal Indent"/>
    <w:basedOn w:val="1"/>
    <w:unhideWhenUsed/>
    <w:qFormat/>
    <w:uiPriority w:val="0"/>
    <w:pPr>
      <w:ind w:firstLine="420" w:firstLineChars="200"/>
    </w:pPr>
  </w:style>
  <w:style w:type="paragraph" w:styleId="9">
    <w:name w:val="Body Text"/>
    <w:basedOn w:val="1"/>
    <w:next w:val="10"/>
    <w:autoRedefine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0">
    <w:name w:val="Body Text 2"/>
    <w:basedOn w:val="1"/>
    <w:next w:val="9"/>
    <w:qFormat/>
    <w:uiPriority w:val="0"/>
    <w:pPr>
      <w:widowControl/>
      <w:jc w:val="left"/>
    </w:pPr>
    <w:rPr>
      <w:rFonts w:ascii="楷体_GB2312" w:eastAsia="楷体_GB2312"/>
      <w:color w:val="000000"/>
      <w:kern w:val="0"/>
      <w:szCs w:val="21"/>
    </w:rPr>
  </w:style>
  <w:style w:type="paragraph" w:styleId="11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semiHidden/>
    <w:qFormat/>
    <w:uiPriority w:val="0"/>
  </w:style>
  <w:style w:type="character" w:styleId="18">
    <w:name w:val="Emphasis"/>
    <w:basedOn w:val="16"/>
    <w:autoRedefine/>
    <w:qFormat/>
    <w:uiPriority w:val="20"/>
    <w:rPr>
      <w:i/>
    </w:rPr>
  </w:style>
  <w:style w:type="character" w:customStyle="1" w:styleId="19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Other|1"/>
    <w:basedOn w:val="1"/>
    <w:autoRedefine/>
    <w:qFormat/>
    <w:uiPriority w:val="0"/>
    <w:pPr>
      <w:spacing w:line="317" w:lineRule="auto"/>
      <w:ind w:firstLine="400"/>
    </w:pPr>
    <w:rPr>
      <w:rFonts w:ascii="宋体" w:hAnsi="宋体" w:eastAsia="宋体" w:cs="宋体"/>
      <w:sz w:val="26"/>
      <w:szCs w:val="26"/>
    </w:rPr>
  </w:style>
  <w:style w:type="character" w:customStyle="1" w:styleId="23">
    <w:name w:val="font1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31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112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8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01"/>
    <w:basedOn w:val="16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9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6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1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41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3">
    <w:name w:val="无间隔1"/>
    <w:basedOn w:val="1"/>
    <w:autoRedefine/>
    <w:qFormat/>
    <w:uiPriority w:val="99"/>
    <w:pPr>
      <w:spacing w:line="360" w:lineRule="auto"/>
    </w:pPr>
    <w:rPr>
      <w:rFonts w:ascii="仿宋" w:hAnsi="仿宋" w:eastAsia="仿宋"/>
      <w:b/>
      <w:bCs/>
      <w:sz w:val="28"/>
      <w:szCs w:val="21"/>
    </w:rPr>
  </w:style>
  <w:style w:type="table" w:customStyle="1" w:styleId="3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1184</Words>
  <Characters>1238</Characters>
  <Lines>8</Lines>
  <Paragraphs>2</Paragraphs>
  <TotalTime>6</TotalTime>
  <ScaleCrop>false</ScaleCrop>
  <LinksUpToDate>false</LinksUpToDate>
  <CharactersWithSpaces>1249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2020-08-18T06:12:00Z</dcterms:created>
  <dc:creator>SSST</dc:creator>
  <cp:lastModifiedBy>陈家俊</cp:lastModifiedBy>
  <cp:lastPrinted>2020-12-07T01:20:00Z</cp:lastPrinted>
  <dcterms:modified xsi:type="dcterms:W3CDTF">2026-06-08T09:54:36Z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A74564816AE940D5B4D8BB4799A6D310_13</vt:lpwstr>
  </property>
  <property fmtid="{D5CDD505-2E9C-101B-9397-08002B2CF9AE}" pid="4" name="KSOTemplateDocerSaveRecord">
    <vt:lpwstr>eyJoZGlkIjoiOTc3M2Y5NzIzMDFlZjAyY2Q4Njk5ODkyYjFjNzBiNTQiLCJ1c2VySWQiOiIyMjY5MjM5MjkifQ==</vt:lpwstr>
  </property>
</Properties>
</file>