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247F4">
      <w:pPr>
        <w:adjustRightInd w:val="0"/>
        <w:spacing w:before="100"/>
        <w:ind w:firstLine="0" w:firstLineChars="0"/>
        <w:rPr>
          <w:rFonts w:hint="eastAsia" w:ascii="宋体" w:hAnsi="宋体" w:eastAsia="宋体" w:cs="宋体"/>
          <w:lang w:val="en-US" w:eastAsia="zh-CN"/>
        </w:rPr>
      </w:pPr>
      <w:r>
        <w:rPr>
          <w:rFonts w:hint="eastAsia" w:ascii="宋体" w:hAnsi="宋体" w:eastAsia="宋体" w:cs="宋体"/>
          <w:lang w:val="en-US" w:eastAsia="zh-CN"/>
        </w:rPr>
        <w:t>附件1：</w:t>
      </w:r>
    </w:p>
    <w:p w14:paraId="11F68280">
      <w:pPr>
        <w:adjustRightInd w:val="0"/>
        <w:spacing w:before="100"/>
        <w:rPr>
          <w:rFonts w:hint="eastAsia" w:ascii="Calibri" w:hAnsi="Calibri" w:eastAsia="宋体" w:cs="Times New Roman"/>
          <w:lang w:val="en-US" w:eastAsia="zh-CN"/>
        </w:rPr>
      </w:pPr>
    </w:p>
    <w:p w14:paraId="6C1FA228">
      <w:pPr>
        <w:widowControl/>
        <w:spacing w:line="360" w:lineRule="auto"/>
        <w:jc w:val="center"/>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报  价  单</w:t>
      </w:r>
    </w:p>
    <w:p w14:paraId="26113827">
      <w:pPr>
        <w:tabs>
          <w:tab w:val="left" w:pos="7560"/>
        </w:tabs>
        <w:spacing w:line="360" w:lineRule="auto"/>
        <w:ind w:firstLine="420" w:firstLineChars="200"/>
        <w:rPr>
          <w:rFonts w:hint="eastAsia" w:ascii="宋体" w:hAnsi="宋体" w:eastAsia="宋体" w:cs="Times New Roman"/>
          <w:b w:val="0"/>
          <w:bCs w:val="0"/>
          <w:color w:val="000000"/>
          <w:szCs w:val="21"/>
        </w:rPr>
      </w:pPr>
    </w:p>
    <w:tbl>
      <w:tblPr>
        <w:tblStyle w:val="14"/>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1920"/>
        <w:gridCol w:w="2674"/>
        <w:gridCol w:w="435"/>
        <w:gridCol w:w="435"/>
        <w:gridCol w:w="1230"/>
        <w:gridCol w:w="1320"/>
        <w:gridCol w:w="1070"/>
      </w:tblGrid>
      <w:tr w14:paraId="26B5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72" w:type="dxa"/>
            <w:noWrap w:val="0"/>
            <w:vAlign w:val="center"/>
          </w:tcPr>
          <w:p w14:paraId="431FD83F">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b/>
                <w:kern w:val="2"/>
                <w:sz w:val="20"/>
                <w:szCs w:val="20"/>
              </w:rPr>
            </w:pPr>
            <w:r>
              <w:rPr>
                <w:rFonts w:hint="eastAsia" w:ascii="宋体" w:hAnsi="宋体" w:eastAsia="宋体" w:cs="宋体"/>
                <w:b/>
                <w:kern w:val="2"/>
                <w:sz w:val="20"/>
                <w:szCs w:val="20"/>
                <w:lang w:bidi="ar"/>
              </w:rPr>
              <w:t>序号</w:t>
            </w:r>
          </w:p>
        </w:tc>
        <w:tc>
          <w:tcPr>
            <w:tcW w:w="1920" w:type="dxa"/>
            <w:noWrap w:val="0"/>
            <w:vAlign w:val="center"/>
          </w:tcPr>
          <w:p w14:paraId="48785E31">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b/>
                <w:kern w:val="2"/>
                <w:sz w:val="20"/>
                <w:szCs w:val="20"/>
              </w:rPr>
            </w:pPr>
            <w:r>
              <w:rPr>
                <w:rFonts w:hint="eastAsia" w:ascii="宋体" w:hAnsi="宋体" w:eastAsia="宋体" w:cs="宋体"/>
                <w:b/>
                <w:kern w:val="2"/>
                <w:sz w:val="20"/>
                <w:szCs w:val="20"/>
                <w:lang w:bidi="ar"/>
              </w:rPr>
              <w:t>名称</w:t>
            </w:r>
          </w:p>
        </w:tc>
        <w:tc>
          <w:tcPr>
            <w:tcW w:w="2674" w:type="dxa"/>
            <w:noWrap w:val="0"/>
            <w:vAlign w:val="center"/>
          </w:tcPr>
          <w:p w14:paraId="70AC0FB7">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b/>
                <w:kern w:val="2"/>
                <w:sz w:val="20"/>
                <w:szCs w:val="20"/>
              </w:rPr>
            </w:pPr>
            <w:r>
              <w:rPr>
                <w:rFonts w:hint="eastAsia" w:ascii="宋体" w:hAnsi="宋体" w:eastAsia="宋体" w:cs="宋体"/>
                <w:b/>
                <w:kern w:val="2"/>
                <w:sz w:val="20"/>
                <w:szCs w:val="20"/>
                <w:lang w:bidi="ar"/>
              </w:rPr>
              <w:t>主要规格、参数</w:t>
            </w:r>
          </w:p>
        </w:tc>
        <w:tc>
          <w:tcPr>
            <w:tcW w:w="435" w:type="dxa"/>
            <w:noWrap w:val="0"/>
            <w:vAlign w:val="center"/>
          </w:tcPr>
          <w:p w14:paraId="5547D5F7">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b/>
                <w:kern w:val="2"/>
                <w:sz w:val="20"/>
                <w:szCs w:val="20"/>
              </w:rPr>
            </w:pPr>
            <w:r>
              <w:rPr>
                <w:rFonts w:hint="eastAsia" w:ascii="宋体" w:hAnsi="宋体" w:eastAsia="宋体" w:cs="宋体"/>
                <w:b/>
                <w:kern w:val="2"/>
                <w:sz w:val="20"/>
                <w:szCs w:val="20"/>
                <w:lang w:bidi="ar"/>
              </w:rPr>
              <w:t>单位</w:t>
            </w:r>
          </w:p>
        </w:tc>
        <w:tc>
          <w:tcPr>
            <w:tcW w:w="435" w:type="dxa"/>
            <w:noWrap w:val="0"/>
            <w:vAlign w:val="center"/>
          </w:tcPr>
          <w:p w14:paraId="0100EFCB">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b/>
                <w:kern w:val="2"/>
                <w:sz w:val="20"/>
                <w:szCs w:val="20"/>
              </w:rPr>
            </w:pPr>
            <w:r>
              <w:rPr>
                <w:rFonts w:hint="eastAsia" w:ascii="宋体" w:hAnsi="宋体" w:eastAsia="宋体" w:cs="宋体"/>
                <w:b/>
                <w:kern w:val="2"/>
                <w:sz w:val="20"/>
                <w:szCs w:val="20"/>
                <w:lang w:bidi="ar"/>
              </w:rPr>
              <w:t>数量</w:t>
            </w:r>
          </w:p>
        </w:tc>
        <w:tc>
          <w:tcPr>
            <w:tcW w:w="1230" w:type="dxa"/>
            <w:noWrap w:val="0"/>
            <w:vAlign w:val="center"/>
          </w:tcPr>
          <w:p w14:paraId="244543BA">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b/>
                <w:kern w:val="2"/>
                <w:sz w:val="20"/>
                <w:szCs w:val="20"/>
                <w:lang w:val="en-US" w:eastAsia="zh-CN" w:bidi="ar"/>
              </w:rPr>
            </w:pPr>
            <w:r>
              <w:rPr>
                <w:rFonts w:hint="eastAsia" w:ascii="宋体" w:hAnsi="宋体" w:eastAsia="宋体" w:cs="宋体"/>
                <w:b/>
                <w:kern w:val="2"/>
                <w:sz w:val="20"/>
                <w:szCs w:val="20"/>
                <w:lang w:val="en-US" w:eastAsia="zh-CN" w:bidi="ar"/>
              </w:rPr>
              <w:t>单价（元）</w:t>
            </w:r>
          </w:p>
        </w:tc>
        <w:tc>
          <w:tcPr>
            <w:tcW w:w="1320" w:type="dxa"/>
            <w:noWrap w:val="0"/>
            <w:vAlign w:val="center"/>
          </w:tcPr>
          <w:p w14:paraId="41D141AB">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b/>
                <w:kern w:val="2"/>
                <w:sz w:val="20"/>
                <w:szCs w:val="20"/>
                <w:lang w:val="en-US" w:eastAsia="zh-CN" w:bidi="ar"/>
              </w:rPr>
            </w:pPr>
            <w:r>
              <w:rPr>
                <w:rFonts w:hint="eastAsia" w:ascii="宋体" w:hAnsi="宋体" w:eastAsia="宋体" w:cs="宋体"/>
                <w:b/>
                <w:kern w:val="2"/>
                <w:sz w:val="20"/>
                <w:szCs w:val="20"/>
                <w:lang w:val="en-US" w:eastAsia="zh-CN" w:bidi="ar"/>
              </w:rPr>
              <w:t>合价（元）</w:t>
            </w:r>
          </w:p>
        </w:tc>
        <w:tc>
          <w:tcPr>
            <w:tcW w:w="1070" w:type="dxa"/>
            <w:noWrap w:val="0"/>
            <w:vAlign w:val="center"/>
          </w:tcPr>
          <w:p w14:paraId="689B655E">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b/>
                <w:kern w:val="2"/>
                <w:sz w:val="20"/>
                <w:szCs w:val="20"/>
                <w:lang w:val="en-US" w:eastAsia="zh-CN" w:bidi="ar"/>
              </w:rPr>
            </w:pPr>
            <w:r>
              <w:rPr>
                <w:rFonts w:hint="eastAsia" w:ascii="宋体" w:hAnsi="宋体" w:eastAsia="宋体" w:cs="宋体"/>
                <w:b/>
                <w:kern w:val="2"/>
                <w:sz w:val="20"/>
                <w:szCs w:val="20"/>
                <w:lang w:val="en-US" w:eastAsia="zh-CN" w:bidi="ar"/>
              </w:rPr>
              <w:t>备注</w:t>
            </w:r>
          </w:p>
        </w:tc>
      </w:tr>
      <w:tr w14:paraId="7144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655437E4">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1</w:t>
            </w:r>
          </w:p>
        </w:tc>
        <w:tc>
          <w:tcPr>
            <w:tcW w:w="1920" w:type="dxa"/>
            <w:noWrap w:val="0"/>
            <w:vAlign w:val="center"/>
          </w:tcPr>
          <w:p w14:paraId="0DE28FD2">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热泵型干化机</w:t>
            </w:r>
          </w:p>
        </w:tc>
        <w:tc>
          <w:tcPr>
            <w:tcW w:w="2674" w:type="dxa"/>
            <w:noWrap w:val="0"/>
            <w:vAlign w:val="center"/>
          </w:tcPr>
          <w:p w14:paraId="68D19ED6">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highlight w:val="none"/>
                <w:lang w:bidi="ar"/>
              </w:rPr>
            </w:pPr>
            <w:r>
              <w:rPr>
                <w:rFonts w:hint="eastAsia" w:ascii="宋体" w:hAnsi="宋体" w:eastAsia="宋体" w:cs="宋体"/>
                <w:kern w:val="2"/>
                <w:sz w:val="20"/>
                <w:szCs w:val="20"/>
                <w:lang w:bidi="ar"/>
              </w:rPr>
              <w:t>除湿能力8800kg/2</w:t>
            </w:r>
            <w:r>
              <w:rPr>
                <w:rFonts w:hint="eastAsia" w:ascii="宋体" w:hAnsi="宋体" w:eastAsia="宋体" w:cs="宋体"/>
                <w:kern w:val="2"/>
                <w:sz w:val="20"/>
                <w:szCs w:val="20"/>
                <w:highlight w:val="none"/>
                <w:lang w:bidi="ar"/>
              </w:rPr>
              <w:t>4h</w:t>
            </w:r>
            <w:r>
              <w:rPr>
                <w:rFonts w:hint="eastAsia" w:ascii="宋体" w:hAnsi="宋体" w:eastAsia="宋体" w:cs="宋体"/>
                <w:kern w:val="2"/>
                <w:sz w:val="20"/>
                <w:szCs w:val="20"/>
                <w:highlight w:val="none"/>
                <w:lang w:eastAsia="zh-CN" w:bidi="ar"/>
              </w:rPr>
              <w:t>，</w:t>
            </w:r>
            <w:r>
              <w:rPr>
                <w:rFonts w:hint="eastAsia" w:ascii="宋体" w:hAnsi="宋体" w:eastAsia="宋体" w:cs="宋体"/>
                <w:kern w:val="2"/>
                <w:sz w:val="20"/>
                <w:szCs w:val="20"/>
                <w:highlight w:val="none"/>
                <w:lang w:bidi="ar"/>
              </w:rPr>
              <w:t>P=</w:t>
            </w:r>
            <w:r>
              <w:rPr>
                <w:rFonts w:hint="eastAsia" w:ascii="宋体" w:hAnsi="宋体" w:eastAsia="宋体" w:cs="宋体"/>
                <w:kern w:val="2"/>
                <w:sz w:val="20"/>
                <w:szCs w:val="20"/>
                <w:highlight w:val="none"/>
                <w:lang w:eastAsia="zh-CN" w:bidi="ar"/>
              </w:rPr>
              <w:t>1</w:t>
            </w:r>
            <w:r>
              <w:rPr>
                <w:rFonts w:hint="eastAsia" w:ascii="宋体" w:hAnsi="宋体" w:eastAsia="宋体" w:cs="宋体"/>
                <w:kern w:val="2"/>
                <w:sz w:val="20"/>
                <w:szCs w:val="20"/>
                <w:highlight w:val="none"/>
                <w:lang w:val="en-US" w:eastAsia="zh-CN" w:bidi="ar"/>
              </w:rPr>
              <w:t>45</w:t>
            </w:r>
            <w:r>
              <w:rPr>
                <w:rFonts w:hint="eastAsia" w:ascii="宋体" w:hAnsi="宋体" w:eastAsia="宋体" w:cs="宋体"/>
                <w:kern w:val="2"/>
                <w:sz w:val="20"/>
                <w:szCs w:val="20"/>
                <w:highlight w:val="none"/>
                <w:lang w:bidi="ar"/>
              </w:rPr>
              <w:t>kw</w:t>
            </w:r>
          </w:p>
          <w:p w14:paraId="2A387BC5">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highlight w:val="yellow"/>
                <w:lang w:eastAsia="zh-CN" w:bidi="ar"/>
              </w:rPr>
            </w:pPr>
            <w:r>
              <w:rPr>
                <w:rFonts w:hint="eastAsia" w:ascii="宋体" w:hAnsi="宋体" w:eastAsia="宋体" w:cs="宋体"/>
                <w:kern w:val="2"/>
                <w:sz w:val="20"/>
                <w:szCs w:val="20"/>
                <w:highlight w:val="none"/>
                <w:lang w:eastAsia="zh-CN" w:bidi="ar"/>
              </w:rPr>
              <w:t>成套装置包含网带输送机、除湿</w:t>
            </w:r>
            <w:r>
              <w:rPr>
                <w:rFonts w:hint="eastAsia" w:ascii="宋体" w:hAnsi="宋体" w:eastAsia="宋体" w:cs="宋体"/>
                <w:kern w:val="2"/>
                <w:sz w:val="20"/>
                <w:szCs w:val="20"/>
                <w:lang w:eastAsia="zh-CN" w:bidi="ar"/>
              </w:rPr>
              <w:t>热泵（</w:t>
            </w:r>
            <w:r>
              <w:rPr>
                <w:rFonts w:hint="eastAsia" w:ascii="宋体" w:hAnsi="宋体" w:eastAsia="宋体" w:cs="宋体"/>
                <w:b/>
                <w:bCs/>
                <w:kern w:val="2"/>
                <w:sz w:val="20"/>
                <w:szCs w:val="20"/>
                <w:lang w:val="en-US" w:eastAsia="zh-CN" w:bidi="ar"/>
              </w:rPr>
              <w:t>其中压缩机为甲供乙装</w:t>
            </w:r>
            <w:r>
              <w:rPr>
                <w:rFonts w:hint="eastAsia" w:ascii="宋体" w:hAnsi="宋体" w:eastAsia="宋体" w:cs="宋体"/>
                <w:kern w:val="2"/>
                <w:sz w:val="20"/>
                <w:szCs w:val="20"/>
                <w:lang w:eastAsia="zh-CN" w:bidi="ar"/>
              </w:rPr>
              <w:t>）、污</w:t>
            </w:r>
            <w:r>
              <w:rPr>
                <w:rFonts w:hint="eastAsia" w:ascii="宋体" w:hAnsi="宋体" w:eastAsia="宋体" w:cs="宋体"/>
                <w:color w:val="000000"/>
                <w:kern w:val="2"/>
                <w:sz w:val="20"/>
                <w:szCs w:val="20"/>
                <w:highlight w:val="none"/>
                <w:lang w:eastAsia="zh-CN" w:bidi="ar"/>
              </w:rPr>
              <w:t>泥成型机（</w:t>
            </w:r>
            <w:r>
              <w:rPr>
                <w:rFonts w:hint="eastAsia" w:ascii="宋体" w:hAnsi="宋体" w:eastAsia="宋体" w:cs="宋体"/>
                <w:color w:val="000000"/>
                <w:kern w:val="2"/>
                <w:sz w:val="20"/>
                <w:szCs w:val="20"/>
                <w:highlight w:val="none"/>
                <w:lang w:val="en-US" w:eastAsia="zh-CN" w:bidi="ar"/>
              </w:rPr>
              <w:t>含二次成型机</w:t>
            </w:r>
            <w:r>
              <w:rPr>
                <w:rFonts w:hint="eastAsia" w:ascii="宋体" w:hAnsi="宋体" w:eastAsia="宋体" w:cs="宋体"/>
                <w:color w:val="000000"/>
                <w:kern w:val="2"/>
                <w:sz w:val="20"/>
                <w:szCs w:val="20"/>
                <w:highlight w:val="none"/>
                <w:lang w:eastAsia="zh-CN" w:bidi="ar"/>
              </w:rPr>
              <w:t>）、</w:t>
            </w:r>
            <w:r>
              <w:rPr>
                <w:rFonts w:hint="eastAsia" w:ascii="宋体" w:hAnsi="宋体" w:eastAsia="宋体" w:cs="宋体"/>
                <w:color w:val="000000"/>
                <w:kern w:val="2"/>
                <w:sz w:val="20"/>
                <w:szCs w:val="20"/>
                <w:highlight w:val="none"/>
                <w:lang w:val="en-US" w:eastAsia="zh-CN" w:bidi="ar"/>
              </w:rPr>
              <w:t>脉冲</w:t>
            </w:r>
            <w:r>
              <w:rPr>
                <w:rFonts w:hint="eastAsia" w:ascii="宋体" w:hAnsi="宋体" w:eastAsia="宋体" w:cs="宋体"/>
                <w:kern w:val="2"/>
                <w:sz w:val="20"/>
                <w:szCs w:val="20"/>
                <w:lang w:val="en-US" w:eastAsia="zh-CN" w:bidi="ar"/>
              </w:rPr>
              <w:t>除尘装置、自动清灰装置</w:t>
            </w:r>
            <w:r>
              <w:rPr>
                <w:rFonts w:hint="eastAsia" w:ascii="宋体" w:hAnsi="宋体" w:eastAsia="宋体" w:cs="宋体"/>
                <w:kern w:val="2"/>
                <w:sz w:val="20"/>
                <w:szCs w:val="20"/>
                <w:lang w:eastAsia="zh-CN" w:bidi="ar"/>
              </w:rPr>
              <w:t>等；干化机运行时外壳温度不得</w:t>
            </w:r>
            <w:r>
              <w:rPr>
                <w:rFonts w:hint="eastAsia" w:ascii="宋体" w:hAnsi="宋体" w:eastAsia="宋体" w:cs="宋体"/>
                <w:kern w:val="2"/>
                <w:sz w:val="20"/>
                <w:szCs w:val="20"/>
                <w:highlight w:val="none"/>
                <w:lang w:eastAsia="zh-CN" w:bidi="ar"/>
              </w:rPr>
              <w:t>高于40℃；冷凝</w:t>
            </w:r>
            <w:r>
              <w:rPr>
                <w:rFonts w:hint="eastAsia" w:ascii="宋体" w:hAnsi="宋体" w:eastAsia="宋体" w:cs="宋体"/>
                <w:kern w:val="2"/>
                <w:sz w:val="20"/>
                <w:szCs w:val="20"/>
                <w:lang w:eastAsia="zh-CN" w:bidi="ar"/>
              </w:rPr>
              <w:t>水配套E+H、KROHNE、西门子电磁流量计，计量水量。</w:t>
            </w:r>
          </w:p>
        </w:tc>
        <w:tc>
          <w:tcPr>
            <w:tcW w:w="435" w:type="dxa"/>
            <w:noWrap w:val="0"/>
            <w:vAlign w:val="center"/>
          </w:tcPr>
          <w:p w14:paraId="1665F20A">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台</w:t>
            </w:r>
          </w:p>
        </w:tc>
        <w:tc>
          <w:tcPr>
            <w:tcW w:w="435" w:type="dxa"/>
            <w:noWrap/>
            <w:vAlign w:val="center"/>
          </w:tcPr>
          <w:p w14:paraId="755FEAF5">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1</w:t>
            </w:r>
          </w:p>
        </w:tc>
        <w:tc>
          <w:tcPr>
            <w:tcW w:w="1230" w:type="dxa"/>
            <w:noWrap w:val="0"/>
            <w:vAlign w:val="center"/>
          </w:tcPr>
          <w:p w14:paraId="287DEFE0">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bidi="ar"/>
              </w:rPr>
            </w:pPr>
          </w:p>
        </w:tc>
        <w:tc>
          <w:tcPr>
            <w:tcW w:w="1320" w:type="dxa"/>
            <w:noWrap w:val="0"/>
            <w:vAlign w:val="center"/>
          </w:tcPr>
          <w:p w14:paraId="49DDFB8E">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bidi="ar"/>
              </w:rPr>
            </w:pPr>
          </w:p>
        </w:tc>
        <w:tc>
          <w:tcPr>
            <w:tcW w:w="1070" w:type="dxa"/>
            <w:noWrap w:val="0"/>
            <w:vAlign w:val="center"/>
          </w:tcPr>
          <w:p w14:paraId="5EBB65D9">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bidi="ar"/>
              </w:rPr>
            </w:pPr>
            <w:r>
              <w:rPr>
                <w:rFonts w:hint="eastAsia" w:ascii="宋体" w:hAnsi="宋体" w:eastAsia="宋体" w:cs="宋体"/>
                <w:kern w:val="2"/>
                <w:sz w:val="20"/>
                <w:szCs w:val="20"/>
                <w:lang w:bidi="ar"/>
              </w:rPr>
              <w:t>详见《热泵型干化机分项报价表》</w:t>
            </w:r>
          </w:p>
        </w:tc>
      </w:tr>
      <w:tr w14:paraId="3044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667B67E7">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2</w:t>
            </w:r>
          </w:p>
        </w:tc>
        <w:tc>
          <w:tcPr>
            <w:tcW w:w="1920" w:type="dxa"/>
            <w:noWrap w:val="0"/>
            <w:vAlign w:val="center"/>
          </w:tcPr>
          <w:p w14:paraId="356A9300">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冷却系统</w:t>
            </w:r>
          </w:p>
        </w:tc>
        <w:tc>
          <w:tcPr>
            <w:tcW w:w="2674" w:type="dxa"/>
            <w:noWrap w:val="0"/>
            <w:vAlign w:val="center"/>
          </w:tcPr>
          <w:p w14:paraId="3A70C4D1">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eastAsia="zh-CN" w:bidi="ar"/>
              </w:rPr>
            </w:pPr>
          </w:p>
        </w:tc>
        <w:tc>
          <w:tcPr>
            <w:tcW w:w="435" w:type="dxa"/>
            <w:noWrap w:val="0"/>
            <w:vAlign w:val="center"/>
          </w:tcPr>
          <w:p w14:paraId="747FB1B3">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套</w:t>
            </w:r>
          </w:p>
        </w:tc>
        <w:tc>
          <w:tcPr>
            <w:tcW w:w="435" w:type="dxa"/>
            <w:noWrap/>
            <w:vAlign w:val="center"/>
          </w:tcPr>
          <w:p w14:paraId="32A21185">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1</w:t>
            </w:r>
          </w:p>
        </w:tc>
        <w:tc>
          <w:tcPr>
            <w:tcW w:w="1230" w:type="dxa"/>
            <w:noWrap w:val="0"/>
            <w:vAlign w:val="center"/>
          </w:tcPr>
          <w:p w14:paraId="5720CA4D">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320" w:type="dxa"/>
            <w:noWrap w:val="0"/>
            <w:vAlign w:val="center"/>
          </w:tcPr>
          <w:p w14:paraId="27A704B5">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070" w:type="dxa"/>
            <w:noWrap w:val="0"/>
            <w:vAlign w:val="center"/>
          </w:tcPr>
          <w:p w14:paraId="02B59357">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r>
      <w:tr w14:paraId="3F8DA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58061E72">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rPr>
            </w:pPr>
            <w:r>
              <w:rPr>
                <w:rFonts w:hint="eastAsia" w:ascii="宋体" w:hAnsi="宋体" w:eastAsia="宋体" w:cs="宋体"/>
                <w:kern w:val="2"/>
                <w:sz w:val="20"/>
                <w:szCs w:val="20"/>
                <w:lang w:val="en-US" w:eastAsia="zh-CN" w:bidi="ar"/>
              </w:rPr>
              <w:t>2.1</w:t>
            </w:r>
          </w:p>
        </w:tc>
        <w:tc>
          <w:tcPr>
            <w:tcW w:w="1920" w:type="dxa"/>
            <w:noWrap w:val="0"/>
            <w:vAlign w:val="center"/>
          </w:tcPr>
          <w:p w14:paraId="1CB6E55E">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冷却水塔</w:t>
            </w:r>
          </w:p>
        </w:tc>
        <w:tc>
          <w:tcPr>
            <w:tcW w:w="2674" w:type="dxa"/>
            <w:noWrap w:val="0"/>
            <w:vAlign w:val="center"/>
          </w:tcPr>
          <w:p w14:paraId="294254F6">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eastAsia="zh-CN"/>
              </w:rPr>
            </w:pPr>
            <w:r>
              <w:rPr>
                <w:rFonts w:hint="eastAsia" w:ascii="宋体" w:hAnsi="宋体" w:eastAsia="宋体" w:cs="宋体"/>
                <w:kern w:val="2"/>
                <w:sz w:val="20"/>
                <w:szCs w:val="20"/>
                <w:lang w:val="en-US" w:eastAsia="zh-CN" w:bidi="ar"/>
              </w:rPr>
              <w:t>闭式</w:t>
            </w:r>
            <w:r>
              <w:rPr>
                <w:rFonts w:hint="eastAsia" w:ascii="宋体" w:hAnsi="宋体" w:eastAsia="宋体" w:cs="宋体"/>
                <w:kern w:val="2"/>
                <w:sz w:val="20"/>
                <w:szCs w:val="20"/>
                <w:lang w:eastAsia="zh-CN" w:bidi="ar"/>
              </w:rPr>
              <w:t>冷却塔，制冷</w:t>
            </w:r>
            <w:r>
              <w:rPr>
                <w:rFonts w:hint="eastAsia" w:ascii="宋体" w:hAnsi="宋体" w:eastAsia="宋体" w:cs="宋体"/>
                <w:kern w:val="2"/>
                <w:sz w:val="20"/>
                <w:szCs w:val="20"/>
                <w:lang w:val="en-US" w:eastAsia="zh-CN" w:bidi="ar"/>
              </w:rPr>
              <w:t>120</w:t>
            </w:r>
            <w:r>
              <w:rPr>
                <w:rFonts w:hint="eastAsia" w:ascii="宋体" w:hAnsi="宋体" w:eastAsia="宋体" w:cs="宋体"/>
                <w:kern w:val="2"/>
                <w:sz w:val="20"/>
                <w:szCs w:val="20"/>
                <w:lang w:eastAsia="zh-CN" w:bidi="ar"/>
              </w:rPr>
              <w:t>KW,Q=</w:t>
            </w:r>
            <w:r>
              <w:rPr>
                <w:rFonts w:hint="eastAsia" w:ascii="宋体" w:hAnsi="宋体" w:eastAsia="宋体" w:cs="宋体"/>
                <w:kern w:val="2"/>
                <w:sz w:val="20"/>
                <w:szCs w:val="20"/>
                <w:lang w:val="en-US" w:eastAsia="zh-CN" w:bidi="ar"/>
              </w:rPr>
              <w:t>20</w:t>
            </w:r>
            <w:r>
              <w:rPr>
                <w:rFonts w:hint="eastAsia" w:ascii="宋体" w:hAnsi="宋体" w:eastAsia="宋体" w:cs="宋体"/>
                <w:kern w:val="2"/>
                <w:sz w:val="20"/>
                <w:szCs w:val="20"/>
                <w:lang w:eastAsia="zh-CN" w:bidi="ar"/>
              </w:rPr>
              <w:t>m3/h,P=3kw</w:t>
            </w:r>
          </w:p>
        </w:tc>
        <w:tc>
          <w:tcPr>
            <w:tcW w:w="435" w:type="dxa"/>
            <w:noWrap w:val="0"/>
            <w:vAlign w:val="center"/>
          </w:tcPr>
          <w:p w14:paraId="3DE9D136">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台</w:t>
            </w:r>
          </w:p>
        </w:tc>
        <w:tc>
          <w:tcPr>
            <w:tcW w:w="435" w:type="dxa"/>
            <w:noWrap/>
            <w:vAlign w:val="center"/>
          </w:tcPr>
          <w:p w14:paraId="5FF4C7A4">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1</w:t>
            </w:r>
          </w:p>
        </w:tc>
        <w:tc>
          <w:tcPr>
            <w:tcW w:w="1230" w:type="dxa"/>
            <w:noWrap w:val="0"/>
            <w:vAlign w:val="center"/>
          </w:tcPr>
          <w:p w14:paraId="748E20EE">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bidi="ar"/>
              </w:rPr>
            </w:pPr>
          </w:p>
        </w:tc>
        <w:tc>
          <w:tcPr>
            <w:tcW w:w="1320" w:type="dxa"/>
            <w:noWrap w:val="0"/>
            <w:vAlign w:val="center"/>
          </w:tcPr>
          <w:p w14:paraId="4781E45C">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bidi="ar"/>
              </w:rPr>
            </w:pPr>
          </w:p>
        </w:tc>
        <w:tc>
          <w:tcPr>
            <w:tcW w:w="1070" w:type="dxa"/>
            <w:noWrap w:val="0"/>
            <w:vAlign w:val="center"/>
          </w:tcPr>
          <w:p w14:paraId="3EDEB04C">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bidi="ar"/>
              </w:rPr>
            </w:pPr>
          </w:p>
        </w:tc>
      </w:tr>
      <w:tr w14:paraId="17D4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6356D057">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eastAsia="zh-CN"/>
              </w:rPr>
            </w:pPr>
            <w:r>
              <w:rPr>
                <w:rFonts w:hint="eastAsia" w:ascii="宋体" w:hAnsi="宋体" w:eastAsia="宋体" w:cs="宋体"/>
                <w:kern w:val="2"/>
                <w:sz w:val="20"/>
                <w:szCs w:val="20"/>
                <w:lang w:val="en-US" w:eastAsia="zh-CN" w:bidi="ar"/>
              </w:rPr>
              <w:t>2.2</w:t>
            </w:r>
          </w:p>
        </w:tc>
        <w:tc>
          <w:tcPr>
            <w:tcW w:w="1920" w:type="dxa"/>
            <w:noWrap w:val="0"/>
            <w:vAlign w:val="center"/>
          </w:tcPr>
          <w:p w14:paraId="58A54B28">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冷却水泵</w:t>
            </w:r>
          </w:p>
        </w:tc>
        <w:tc>
          <w:tcPr>
            <w:tcW w:w="2674" w:type="dxa"/>
            <w:noWrap w:val="0"/>
            <w:vAlign w:val="center"/>
          </w:tcPr>
          <w:p w14:paraId="4A3E3F8F">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单台参数:Q=18m³/h,扬程=30m,P=3kw；</w:t>
            </w:r>
          </w:p>
          <w:p w14:paraId="05FF3770">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bidi="ar"/>
              </w:rPr>
              <w:t>1用1备</w:t>
            </w:r>
            <w:r>
              <w:rPr>
                <w:rFonts w:hint="eastAsia" w:ascii="宋体" w:hAnsi="宋体" w:eastAsia="宋体" w:cs="宋体"/>
                <w:kern w:val="2"/>
                <w:sz w:val="20"/>
                <w:szCs w:val="20"/>
                <w:lang w:eastAsia="zh-CN" w:bidi="ar"/>
              </w:rPr>
              <w:t>，品牌参考南方泵业、凯泉、建安。</w:t>
            </w:r>
          </w:p>
        </w:tc>
        <w:tc>
          <w:tcPr>
            <w:tcW w:w="435" w:type="dxa"/>
            <w:noWrap w:val="0"/>
            <w:vAlign w:val="center"/>
          </w:tcPr>
          <w:p w14:paraId="39945D07">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台</w:t>
            </w:r>
          </w:p>
        </w:tc>
        <w:tc>
          <w:tcPr>
            <w:tcW w:w="435" w:type="dxa"/>
            <w:noWrap/>
            <w:vAlign w:val="center"/>
          </w:tcPr>
          <w:p w14:paraId="3AC96066">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rPr>
            </w:pPr>
            <w:r>
              <w:rPr>
                <w:rFonts w:hint="eastAsia" w:ascii="宋体" w:hAnsi="宋体" w:eastAsia="宋体" w:cs="宋体"/>
                <w:kern w:val="2"/>
                <w:sz w:val="20"/>
                <w:szCs w:val="20"/>
                <w:lang w:bidi="ar"/>
              </w:rPr>
              <w:t>2</w:t>
            </w:r>
          </w:p>
        </w:tc>
        <w:tc>
          <w:tcPr>
            <w:tcW w:w="1230" w:type="dxa"/>
            <w:noWrap w:val="0"/>
            <w:vAlign w:val="center"/>
          </w:tcPr>
          <w:p w14:paraId="72A5CA6C">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bidi="ar"/>
              </w:rPr>
            </w:pPr>
          </w:p>
        </w:tc>
        <w:tc>
          <w:tcPr>
            <w:tcW w:w="1320" w:type="dxa"/>
            <w:noWrap w:val="0"/>
            <w:vAlign w:val="center"/>
          </w:tcPr>
          <w:p w14:paraId="4F13D990">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bidi="ar"/>
              </w:rPr>
            </w:pPr>
          </w:p>
        </w:tc>
        <w:tc>
          <w:tcPr>
            <w:tcW w:w="1070" w:type="dxa"/>
            <w:noWrap w:val="0"/>
            <w:vAlign w:val="center"/>
          </w:tcPr>
          <w:p w14:paraId="79546720">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bidi="ar"/>
              </w:rPr>
            </w:pPr>
          </w:p>
        </w:tc>
      </w:tr>
      <w:tr w14:paraId="3FC3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54EB28EA">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2.3</w:t>
            </w:r>
          </w:p>
        </w:tc>
        <w:tc>
          <w:tcPr>
            <w:tcW w:w="1920" w:type="dxa"/>
            <w:noWrap w:val="0"/>
            <w:vAlign w:val="center"/>
          </w:tcPr>
          <w:p w14:paraId="60AFCA10">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补水箱</w:t>
            </w:r>
          </w:p>
        </w:tc>
        <w:tc>
          <w:tcPr>
            <w:tcW w:w="2674" w:type="dxa"/>
            <w:noWrap w:val="0"/>
            <w:vAlign w:val="center"/>
          </w:tcPr>
          <w:p w14:paraId="21F90A4D">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304不锈钢，承压式，0.2m³</w:t>
            </w:r>
          </w:p>
        </w:tc>
        <w:tc>
          <w:tcPr>
            <w:tcW w:w="435" w:type="dxa"/>
            <w:noWrap w:val="0"/>
            <w:vAlign w:val="center"/>
          </w:tcPr>
          <w:p w14:paraId="184AAB11">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个</w:t>
            </w:r>
          </w:p>
        </w:tc>
        <w:tc>
          <w:tcPr>
            <w:tcW w:w="435" w:type="dxa"/>
            <w:noWrap/>
            <w:vAlign w:val="center"/>
          </w:tcPr>
          <w:p w14:paraId="260F8D95">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1</w:t>
            </w:r>
          </w:p>
        </w:tc>
        <w:tc>
          <w:tcPr>
            <w:tcW w:w="1230" w:type="dxa"/>
            <w:noWrap w:val="0"/>
            <w:vAlign w:val="center"/>
          </w:tcPr>
          <w:p w14:paraId="7168F0FA">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320" w:type="dxa"/>
            <w:noWrap w:val="0"/>
            <w:vAlign w:val="center"/>
          </w:tcPr>
          <w:p w14:paraId="4ECCAFD1">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070" w:type="dxa"/>
            <w:noWrap w:val="0"/>
            <w:vAlign w:val="center"/>
          </w:tcPr>
          <w:p w14:paraId="1C068645">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r>
      <w:tr w14:paraId="6D5F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5647217D">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i w:val="0"/>
                <w:iCs w:val="0"/>
                <w:kern w:val="2"/>
                <w:sz w:val="20"/>
                <w:szCs w:val="20"/>
                <w:u w:val="none"/>
                <w:lang w:val="en-US" w:eastAsia="zh-CN" w:bidi="ar"/>
              </w:rPr>
              <w:t>2.4</w:t>
            </w:r>
          </w:p>
        </w:tc>
        <w:tc>
          <w:tcPr>
            <w:tcW w:w="1920" w:type="dxa"/>
            <w:noWrap w:val="0"/>
            <w:vAlign w:val="center"/>
          </w:tcPr>
          <w:p w14:paraId="14B6B84C">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i w:val="0"/>
                <w:iCs w:val="0"/>
                <w:kern w:val="2"/>
                <w:sz w:val="20"/>
                <w:szCs w:val="20"/>
                <w:u w:val="none"/>
                <w:lang w:val="en-US" w:eastAsia="zh-CN" w:bidi="ar"/>
              </w:rPr>
              <w:t>管道、阀门及配件</w:t>
            </w:r>
          </w:p>
        </w:tc>
        <w:tc>
          <w:tcPr>
            <w:tcW w:w="2674" w:type="dxa"/>
            <w:noWrap w:val="0"/>
            <w:vAlign w:val="center"/>
          </w:tcPr>
          <w:p w14:paraId="70ED6009">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连接冷却塔、冷却水泵和补水箱之间的管道、阀门及配件，管道材质使用不锈钢。</w:t>
            </w:r>
          </w:p>
          <w:p w14:paraId="29A1D9BC">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u w:val="none"/>
                <w:lang w:val="en-US" w:eastAsia="zh-CN" w:bidi="ar"/>
              </w:rPr>
              <w:t>不包含干化机与冷却塔、冷却水泵之间的管道及配件。</w:t>
            </w:r>
          </w:p>
        </w:tc>
        <w:tc>
          <w:tcPr>
            <w:tcW w:w="435" w:type="dxa"/>
            <w:noWrap w:val="0"/>
            <w:vAlign w:val="center"/>
          </w:tcPr>
          <w:p w14:paraId="78CE552F">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套</w:t>
            </w:r>
          </w:p>
        </w:tc>
        <w:tc>
          <w:tcPr>
            <w:tcW w:w="435" w:type="dxa"/>
            <w:noWrap/>
            <w:vAlign w:val="center"/>
          </w:tcPr>
          <w:p w14:paraId="561EB70E">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1</w:t>
            </w:r>
          </w:p>
        </w:tc>
        <w:tc>
          <w:tcPr>
            <w:tcW w:w="1230" w:type="dxa"/>
            <w:noWrap w:val="0"/>
            <w:vAlign w:val="center"/>
          </w:tcPr>
          <w:p w14:paraId="232F260E">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320" w:type="dxa"/>
            <w:noWrap w:val="0"/>
            <w:vAlign w:val="center"/>
          </w:tcPr>
          <w:p w14:paraId="72D4E887">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070" w:type="dxa"/>
            <w:noWrap w:val="0"/>
            <w:vAlign w:val="center"/>
          </w:tcPr>
          <w:p w14:paraId="6AA89A4D">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r>
      <w:tr w14:paraId="0489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49F6608A">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3</w:t>
            </w:r>
          </w:p>
        </w:tc>
        <w:tc>
          <w:tcPr>
            <w:tcW w:w="1920" w:type="dxa"/>
            <w:noWrap w:val="0"/>
            <w:vAlign w:val="center"/>
          </w:tcPr>
          <w:p w14:paraId="74737747">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空压系统</w:t>
            </w:r>
          </w:p>
        </w:tc>
        <w:tc>
          <w:tcPr>
            <w:tcW w:w="2674" w:type="dxa"/>
            <w:noWrap w:val="0"/>
            <w:vAlign w:val="center"/>
          </w:tcPr>
          <w:p w14:paraId="3E88430C">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p>
        </w:tc>
        <w:tc>
          <w:tcPr>
            <w:tcW w:w="435" w:type="dxa"/>
            <w:noWrap w:val="0"/>
            <w:vAlign w:val="center"/>
          </w:tcPr>
          <w:p w14:paraId="131FB517">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套</w:t>
            </w:r>
          </w:p>
        </w:tc>
        <w:tc>
          <w:tcPr>
            <w:tcW w:w="435" w:type="dxa"/>
            <w:noWrap/>
            <w:vAlign w:val="center"/>
          </w:tcPr>
          <w:p w14:paraId="5E1E1377">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1</w:t>
            </w:r>
          </w:p>
        </w:tc>
        <w:tc>
          <w:tcPr>
            <w:tcW w:w="1230" w:type="dxa"/>
            <w:noWrap w:val="0"/>
            <w:vAlign w:val="center"/>
          </w:tcPr>
          <w:p w14:paraId="54C610CE">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320" w:type="dxa"/>
            <w:noWrap w:val="0"/>
            <w:vAlign w:val="center"/>
          </w:tcPr>
          <w:p w14:paraId="784D084B">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070" w:type="dxa"/>
            <w:noWrap w:val="0"/>
            <w:vAlign w:val="center"/>
          </w:tcPr>
          <w:p w14:paraId="6543AE7D">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r>
      <w:tr w14:paraId="7686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72785448">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3.1</w:t>
            </w:r>
          </w:p>
        </w:tc>
        <w:tc>
          <w:tcPr>
            <w:tcW w:w="1920" w:type="dxa"/>
            <w:noWrap w:val="0"/>
            <w:vAlign w:val="center"/>
          </w:tcPr>
          <w:p w14:paraId="0B4B86F1">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空压机</w:t>
            </w:r>
          </w:p>
        </w:tc>
        <w:tc>
          <w:tcPr>
            <w:tcW w:w="2674" w:type="dxa"/>
            <w:noWrap w:val="0"/>
            <w:vAlign w:val="center"/>
          </w:tcPr>
          <w:p w14:paraId="430AA230">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功率7.5kw，400L/min，0.8mpa</w:t>
            </w:r>
          </w:p>
        </w:tc>
        <w:tc>
          <w:tcPr>
            <w:tcW w:w="435" w:type="dxa"/>
            <w:noWrap w:val="0"/>
            <w:vAlign w:val="center"/>
          </w:tcPr>
          <w:p w14:paraId="21A52B6B">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台</w:t>
            </w:r>
          </w:p>
        </w:tc>
        <w:tc>
          <w:tcPr>
            <w:tcW w:w="435" w:type="dxa"/>
            <w:noWrap/>
            <w:vAlign w:val="center"/>
          </w:tcPr>
          <w:p w14:paraId="6B4D94F9">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1</w:t>
            </w:r>
          </w:p>
        </w:tc>
        <w:tc>
          <w:tcPr>
            <w:tcW w:w="1230" w:type="dxa"/>
            <w:noWrap w:val="0"/>
            <w:vAlign w:val="center"/>
          </w:tcPr>
          <w:p w14:paraId="485571CB">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320" w:type="dxa"/>
            <w:noWrap w:val="0"/>
            <w:vAlign w:val="center"/>
          </w:tcPr>
          <w:p w14:paraId="4439A953">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070" w:type="dxa"/>
            <w:noWrap w:val="0"/>
            <w:vAlign w:val="center"/>
          </w:tcPr>
          <w:p w14:paraId="164FE8CF">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r>
      <w:tr w14:paraId="333B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24B5EC43">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3.2</w:t>
            </w:r>
          </w:p>
        </w:tc>
        <w:tc>
          <w:tcPr>
            <w:tcW w:w="1920" w:type="dxa"/>
            <w:noWrap w:val="0"/>
            <w:vAlign w:val="center"/>
          </w:tcPr>
          <w:p w14:paraId="147368E0">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冷干机</w:t>
            </w:r>
          </w:p>
        </w:tc>
        <w:tc>
          <w:tcPr>
            <w:tcW w:w="2674" w:type="dxa"/>
            <w:noWrap w:val="0"/>
            <w:vAlign w:val="center"/>
          </w:tcPr>
          <w:p w14:paraId="1E834230">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功率60w</w:t>
            </w:r>
          </w:p>
        </w:tc>
        <w:tc>
          <w:tcPr>
            <w:tcW w:w="435" w:type="dxa"/>
            <w:noWrap w:val="0"/>
            <w:vAlign w:val="center"/>
          </w:tcPr>
          <w:p w14:paraId="3BB5F7A5">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台</w:t>
            </w:r>
          </w:p>
        </w:tc>
        <w:tc>
          <w:tcPr>
            <w:tcW w:w="435" w:type="dxa"/>
            <w:noWrap/>
            <w:vAlign w:val="center"/>
          </w:tcPr>
          <w:p w14:paraId="79286A38">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1</w:t>
            </w:r>
          </w:p>
        </w:tc>
        <w:tc>
          <w:tcPr>
            <w:tcW w:w="1230" w:type="dxa"/>
            <w:noWrap w:val="0"/>
            <w:vAlign w:val="center"/>
          </w:tcPr>
          <w:p w14:paraId="1C4E0271">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320" w:type="dxa"/>
            <w:noWrap w:val="0"/>
            <w:vAlign w:val="center"/>
          </w:tcPr>
          <w:p w14:paraId="606E7857">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070" w:type="dxa"/>
            <w:noWrap w:val="0"/>
            <w:vAlign w:val="center"/>
          </w:tcPr>
          <w:p w14:paraId="5ECAFE42">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r>
      <w:tr w14:paraId="5315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02AC0BE0">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3.3</w:t>
            </w:r>
          </w:p>
        </w:tc>
        <w:tc>
          <w:tcPr>
            <w:tcW w:w="1920" w:type="dxa"/>
            <w:noWrap w:val="0"/>
            <w:vAlign w:val="center"/>
          </w:tcPr>
          <w:p w14:paraId="1ED9590B">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储气罐</w:t>
            </w:r>
          </w:p>
        </w:tc>
        <w:tc>
          <w:tcPr>
            <w:tcW w:w="2674" w:type="dxa"/>
            <w:noWrap w:val="0"/>
            <w:vAlign w:val="center"/>
          </w:tcPr>
          <w:p w14:paraId="42AC7AC3">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0.6m³气罐1.0mpa</w:t>
            </w:r>
          </w:p>
        </w:tc>
        <w:tc>
          <w:tcPr>
            <w:tcW w:w="435" w:type="dxa"/>
            <w:noWrap w:val="0"/>
            <w:vAlign w:val="center"/>
          </w:tcPr>
          <w:p w14:paraId="236C0C5F">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个</w:t>
            </w:r>
          </w:p>
        </w:tc>
        <w:tc>
          <w:tcPr>
            <w:tcW w:w="435" w:type="dxa"/>
            <w:noWrap/>
            <w:vAlign w:val="center"/>
          </w:tcPr>
          <w:p w14:paraId="6A2A6DB0">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1</w:t>
            </w:r>
          </w:p>
        </w:tc>
        <w:tc>
          <w:tcPr>
            <w:tcW w:w="1230" w:type="dxa"/>
            <w:noWrap w:val="0"/>
            <w:vAlign w:val="center"/>
          </w:tcPr>
          <w:p w14:paraId="63744A02">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320" w:type="dxa"/>
            <w:noWrap w:val="0"/>
            <w:vAlign w:val="center"/>
          </w:tcPr>
          <w:p w14:paraId="69B18D04">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070" w:type="dxa"/>
            <w:noWrap w:val="0"/>
            <w:vAlign w:val="center"/>
          </w:tcPr>
          <w:p w14:paraId="47F145B9">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r>
      <w:tr w14:paraId="1815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0C650FAC">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i w:val="0"/>
                <w:iCs w:val="0"/>
                <w:kern w:val="2"/>
                <w:sz w:val="20"/>
                <w:szCs w:val="20"/>
                <w:u w:val="none"/>
                <w:lang w:val="en-US" w:eastAsia="zh-CN" w:bidi="ar"/>
              </w:rPr>
              <w:t>3.4</w:t>
            </w:r>
          </w:p>
        </w:tc>
        <w:tc>
          <w:tcPr>
            <w:tcW w:w="1920" w:type="dxa"/>
            <w:noWrap w:val="0"/>
            <w:vAlign w:val="center"/>
          </w:tcPr>
          <w:p w14:paraId="1D0C3FDC">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i w:val="0"/>
                <w:iCs w:val="0"/>
                <w:kern w:val="2"/>
                <w:sz w:val="20"/>
                <w:szCs w:val="20"/>
                <w:u w:val="none"/>
                <w:lang w:val="en-US" w:eastAsia="zh-CN" w:bidi="ar"/>
              </w:rPr>
              <w:t>管道、阀门及配件</w:t>
            </w:r>
          </w:p>
        </w:tc>
        <w:tc>
          <w:tcPr>
            <w:tcW w:w="2674" w:type="dxa"/>
            <w:noWrap w:val="0"/>
            <w:vAlign w:val="center"/>
          </w:tcPr>
          <w:p w14:paraId="2A75B75C">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i w:val="0"/>
                <w:iCs w:val="0"/>
                <w:kern w:val="2"/>
                <w:sz w:val="20"/>
                <w:szCs w:val="20"/>
                <w:u w:val="none"/>
                <w:lang w:val="en-US" w:eastAsia="zh-CN" w:bidi="ar"/>
              </w:rPr>
              <w:t>连接干化机、空压机、冷干机和储气罐之间的管道、阀门及配件，管道材质采用不锈钢/PE。</w:t>
            </w:r>
          </w:p>
        </w:tc>
        <w:tc>
          <w:tcPr>
            <w:tcW w:w="435" w:type="dxa"/>
            <w:noWrap w:val="0"/>
            <w:vAlign w:val="center"/>
          </w:tcPr>
          <w:p w14:paraId="4FE64D53">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套</w:t>
            </w:r>
          </w:p>
        </w:tc>
        <w:tc>
          <w:tcPr>
            <w:tcW w:w="435" w:type="dxa"/>
            <w:noWrap/>
            <w:vAlign w:val="center"/>
          </w:tcPr>
          <w:p w14:paraId="35DCA1AA">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1</w:t>
            </w:r>
          </w:p>
        </w:tc>
        <w:tc>
          <w:tcPr>
            <w:tcW w:w="1230" w:type="dxa"/>
            <w:noWrap w:val="0"/>
            <w:vAlign w:val="center"/>
          </w:tcPr>
          <w:p w14:paraId="59D331C2">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320" w:type="dxa"/>
            <w:noWrap w:val="0"/>
            <w:vAlign w:val="center"/>
          </w:tcPr>
          <w:p w14:paraId="7DA92691">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070" w:type="dxa"/>
            <w:noWrap w:val="0"/>
            <w:vAlign w:val="center"/>
          </w:tcPr>
          <w:p w14:paraId="7BE5EDB1">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r>
      <w:tr w14:paraId="37CF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56337565">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4</w:t>
            </w:r>
          </w:p>
        </w:tc>
        <w:tc>
          <w:tcPr>
            <w:tcW w:w="1920" w:type="dxa"/>
            <w:noWrap w:val="0"/>
            <w:vAlign w:val="center"/>
          </w:tcPr>
          <w:p w14:paraId="6669A4A4">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电控系统</w:t>
            </w:r>
          </w:p>
        </w:tc>
        <w:tc>
          <w:tcPr>
            <w:tcW w:w="2674" w:type="dxa"/>
            <w:noWrap w:val="0"/>
            <w:vAlign w:val="center"/>
          </w:tcPr>
          <w:p w14:paraId="78D5664F">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color w:val="000000"/>
                <w:sz w:val="20"/>
                <w:szCs w:val="21"/>
                <w:lang w:val="en-US" w:eastAsia="zh-CN"/>
              </w:rPr>
            </w:pPr>
            <w:r>
              <w:rPr>
                <w:rFonts w:hint="eastAsia" w:ascii="宋体" w:hAnsi="宋体" w:eastAsia="宋体" w:cs="宋体"/>
                <w:kern w:val="2"/>
                <w:sz w:val="20"/>
                <w:szCs w:val="20"/>
                <w:lang w:val="en-US" w:eastAsia="zh-CN" w:bidi="ar"/>
              </w:rPr>
              <w:t>干化机系统配套电控系统，包含</w:t>
            </w:r>
            <w:r>
              <w:rPr>
                <w:rFonts w:hint="eastAsia" w:ascii="宋体" w:hAnsi="宋体" w:eastAsia="宋体" w:cs="宋体"/>
                <w:color w:val="000000"/>
                <w:sz w:val="20"/>
                <w:szCs w:val="21"/>
                <w:lang w:val="en-US" w:eastAsia="zh-CN"/>
              </w:rPr>
              <w:t>库体电控柜、热泵电控柜、冷却维护电控柜；</w:t>
            </w:r>
          </w:p>
          <w:p w14:paraId="78C1201A">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color w:val="000000"/>
                <w:sz w:val="20"/>
                <w:szCs w:val="21"/>
                <w:lang w:val="en-US" w:eastAsia="zh-CN"/>
              </w:rPr>
            </w:pPr>
            <w:r>
              <w:rPr>
                <w:rFonts w:hint="eastAsia" w:ascii="宋体" w:hAnsi="宋体" w:eastAsia="宋体" w:cs="宋体"/>
                <w:color w:val="000000"/>
                <w:sz w:val="20"/>
                <w:szCs w:val="21"/>
                <w:lang w:val="en-US" w:eastAsia="zh-CN"/>
              </w:rPr>
              <w:t>配套集控电柜，包含1个电动插板阀、2个螺杆泵缓存斗（</w:t>
            </w:r>
            <w:r>
              <w:rPr>
                <w:rFonts w:hint="eastAsia" w:ascii="宋体" w:hAnsi="宋体" w:eastAsia="宋体" w:cs="宋体"/>
                <w:i w:val="0"/>
                <w:iCs w:val="0"/>
                <w:color w:val="auto"/>
                <w:kern w:val="0"/>
                <w:sz w:val="20"/>
                <w:szCs w:val="21"/>
                <w:highlight w:val="none"/>
                <w:u w:val="none"/>
                <w:lang w:val="en-US" w:eastAsia="zh-CN" w:bidi="ar"/>
              </w:rPr>
              <w:t>配套电极料位计和阻旋料位计各一套</w:t>
            </w:r>
            <w:r>
              <w:rPr>
                <w:rFonts w:hint="eastAsia" w:ascii="宋体" w:hAnsi="宋体" w:eastAsia="宋体" w:cs="宋体"/>
                <w:color w:val="000000"/>
                <w:sz w:val="20"/>
                <w:szCs w:val="21"/>
                <w:lang w:val="en-US" w:eastAsia="zh-CN"/>
              </w:rPr>
              <w:t>）、2个螺杆泵（含防干烧保护）、1个干化进料螺旋、1个干化出料刮板与干化机间联动控制；</w:t>
            </w:r>
          </w:p>
          <w:p w14:paraId="292EEA36">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color w:val="000000"/>
                <w:sz w:val="20"/>
                <w:szCs w:val="21"/>
                <w:lang w:val="en-US" w:eastAsia="zh-CN"/>
              </w:rPr>
            </w:pPr>
            <w:r>
              <w:rPr>
                <w:rFonts w:hint="eastAsia" w:ascii="宋体" w:hAnsi="宋体" w:eastAsia="宋体" w:cs="宋体"/>
                <w:color w:val="000000"/>
                <w:sz w:val="20"/>
                <w:szCs w:val="21"/>
                <w:lang w:val="en-US" w:eastAsia="zh-CN"/>
              </w:rPr>
              <w:t>配套总配电柜；</w:t>
            </w:r>
          </w:p>
          <w:p w14:paraId="732A4793">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含电控柜和电控柜到设备之间的电缆。</w:t>
            </w:r>
          </w:p>
        </w:tc>
        <w:tc>
          <w:tcPr>
            <w:tcW w:w="435" w:type="dxa"/>
            <w:noWrap w:val="0"/>
            <w:vAlign w:val="center"/>
          </w:tcPr>
          <w:p w14:paraId="73D75B4C">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套</w:t>
            </w:r>
          </w:p>
        </w:tc>
        <w:tc>
          <w:tcPr>
            <w:tcW w:w="435" w:type="dxa"/>
            <w:noWrap/>
            <w:vAlign w:val="center"/>
          </w:tcPr>
          <w:p w14:paraId="39A38892">
            <w:pPr>
              <w:widowControl w:val="0"/>
              <w:overflowPunct w:val="0"/>
              <w:adjustRightInd w:val="0"/>
              <w:snapToGrid w:val="0"/>
              <w:spacing w:after="160" w:line="240" w:lineRule="auto"/>
              <w:ind w:left="0" w:leftChars="0" w:right="0" w:rightChars="0" w:firstLine="0" w:firstLineChars="0"/>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1</w:t>
            </w:r>
          </w:p>
        </w:tc>
        <w:tc>
          <w:tcPr>
            <w:tcW w:w="1230" w:type="dxa"/>
            <w:noWrap w:val="0"/>
            <w:vAlign w:val="center"/>
          </w:tcPr>
          <w:p w14:paraId="7BBFBC68">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320" w:type="dxa"/>
            <w:noWrap w:val="0"/>
            <w:vAlign w:val="center"/>
          </w:tcPr>
          <w:p w14:paraId="58807B2E">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p>
        </w:tc>
        <w:tc>
          <w:tcPr>
            <w:tcW w:w="1070" w:type="dxa"/>
            <w:noWrap w:val="0"/>
            <w:vAlign w:val="center"/>
          </w:tcPr>
          <w:p w14:paraId="6AE5D856">
            <w:pPr>
              <w:widowControl w:val="0"/>
              <w:overflowPunct w:val="0"/>
              <w:adjustRightInd w:val="0"/>
              <w:snapToGrid w:val="0"/>
              <w:spacing w:after="160" w:line="240" w:lineRule="auto"/>
              <w:ind w:left="0" w:leftChars="0" w:right="0" w:rightChars="0" w:firstLine="0" w:firstLineChars="0"/>
              <w:jc w:val="center"/>
              <w:textAlignment w:val="baseline"/>
              <w:rPr>
                <w:rFonts w:hint="eastAsia" w:ascii="宋体" w:hAnsi="宋体" w:eastAsia="宋体" w:cs="宋体"/>
                <w:kern w:val="2"/>
                <w:sz w:val="20"/>
                <w:szCs w:val="20"/>
                <w:lang w:val="en-US" w:eastAsia="zh-CN" w:bidi="ar"/>
              </w:rPr>
            </w:pPr>
            <w:r>
              <w:rPr>
                <w:rFonts w:hint="eastAsia" w:ascii="宋体" w:hAnsi="宋体" w:eastAsia="宋体" w:cs="宋体"/>
                <w:kern w:val="2"/>
                <w:sz w:val="20"/>
                <w:szCs w:val="20"/>
                <w:lang w:val="en-US" w:eastAsia="zh-CN" w:bidi="ar"/>
              </w:rPr>
              <w:t>详见《电控系统分项报价表》</w:t>
            </w:r>
          </w:p>
        </w:tc>
      </w:tr>
      <w:tr w14:paraId="7A98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2633D147">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i w:val="0"/>
                <w:iCs w:val="0"/>
                <w:kern w:val="2"/>
                <w:sz w:val="20"/>
                <w:szCs w:val="20"/>
                <w:u w:val="none"/>
                <w:lang w:val="en-US" w:eastAsia="zh-CN" w:bidi="ar"/>
              </w:rPr>
              <w:t>5</w:t>
            </w:r>
          </w:p>
        </w:tc>
        <w:tc>
          <w:tcPr>
            <w:tcW w:w="1920" w:type="dxa"/>
            <w:noWrap w:val="0"/>
            <w:vAlign w:val="center"/>
          </w:tcPr>
          <w:p w14:paraId="5A4FD462">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i w:val="0"/>
                <w:iCs w:val="0"/>
                <w:kern w:val="2"/>
                <w:sz w:val="20"/>
                <w:szCs w:val="20"/>
                <w:u w:val="none"/>
                <w:lang w:val="en-US" w:eastAsia="zh-CN" w:bidi="ar"/>
              </w:rPr>
              <w:t>干化机进泥溜槽</w:t>
            </w:r>
          </w:p>
        </w:tc>
        <w:tc>
          <w:tcPr>
            <w:tcW w:w="2674" w:type="dxa"/>
            <w:noWrap w:val="0"/>
            <w:vAlign w:val="center"/>
          </w:tcPr>
          <w:p w14:paraId="6DDC63F7">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sz w:val="20"/>
                <w:szCs w:val="20"/>
                <w:lang w:val="en-US" w:eastAsia="zh-CN" w:bidi="ar"/>
              </w:rPr>
            </w:pPr>
            <w:r>
              <w:rPr>
                <w:rFonts w:hint="eastAsia" w:ascii="宋体" w:hAnsi="宋体" w:eastAsia="宋体" w:cs="宋体"/>
                <w:i w:val="0"/>
                <w:iCs w:val="0"/>
                <w:kern w:val="2"/>
                <w:sz w:val="20"/>
                <w:szCs w:val="20"/>
                <w:u w:val="none"/>
                <w:lang w:val="en-US" w:eastAsia="zh-CN" w:bidi="ar"/>
              </w:rPr>
              <w:t>304不锈钢，上底700mm，下底1350mm，高1850mm，宽500mm，厚度2mm</w:t>
            </w:r>
          </w:p>
        </w:tc>
        <w:tc>
          <w:tcPr>
            <w:tcW w:w="435" w:type="dxa"/>
            <w:noWrap w:val="0"/>
            <w:vAlign w:val="center"/>
          </w:tcPr>
          <w:p w14:paraId="3D09B35E">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i w:val="0"/>
                <w:iCs w:val="0"/>
                <w:kern w:val="2"/>
                <w:sz w:val="20"/>
                <w:szCs w:val="20"/>
                <w:u w:val="none"/>
                <w:lang w:val="en-US" w:eastAsia="zh-CN" w:bidi="ar"/>
              </w:rPr>
              <w:t>个</w:t>
            </w:r>
          </w:p>
        </w:tc>
        <w:tc>
          <w:tcPr>
            <w:tcW w:w="435" w:type="dxa"/>
            <w:noWrap/>
            <w:vAlign w:val="center"/>
          </w:tcPr>
          <w:p w14:paraId="2050A4A0">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kern w:val="2"/>
                <w:sz w:val="20"/>
                <w:szCs w:val="20"/>
                <w:lang w:val="en-US" w:eastAsia="zh-CN" w:bidi="ar"/>
              </w:rPr>
            </w:pPr>
            <w:r>
              <w:rPr>
                <w:rFonts w:hint="eastAsia" w:ascii="宋体" w:hAnsi="宋体" w:eastAsia="宋体" w:cs="宋体"/>
                <w:i w:val="0"/>
                <w:iCs w:val="0"/>
                <w:kern w:val="2"/>
                <w:sz w:val="20"/>
                <w:szCs w:val="20"/>
                <w:u w:val="none"/>
                <w:lang w:val="en-US" w:eastAsia="zh-CN" w:bidi="ar"/>
              </w:rPr>
              <w:t>1</w:t>
            </w:r>
          </w:p>
        </w:tc>
        <w:tc>
          <w:tcPr>
            <w:tcW w:w="1230" w:type="dxa"/>
            <w:noWrap w:val="0"/>
            <w:vAlign w:val="center"/>
          </w:tcPr>
          <w:p w14:paraId="1C380A49">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p>
        </w:tc>
        <w:tc>
          <w:tcPr>
            <w:tcW w:w="1320" w:type="dxa"/>
            <w:noWrap w:val="0"/>
            <w:vAlign w:val="center"/>
          </w:tcPr>
          <w:p w14:paraId="5A4D7E28">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p>
        </w:tc>
        <w:tc>
          <w:tcPr>
            <w:tcW w:w="1070" w:type="dxa"/>
            <w:noWrap w:val="0"/>
            <w:vAlign w:val="center"/>
          </w:tcPr>
          <w:p w14:paraId="6E81ECA9">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p>
        </w:tc>
      </w:tr>
      <w:tr w14:paraId="308C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52210FCE">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6</w:t>
            </w:r>
          </w:p>
        </w:tc>
        <w:tc>
          <w:tcPr>
            <w:tcW w:w="1920" w:type="dxa"/>
            <w:noWrap w:val="0"/>
            <w:vAlign w:val="center"/>
          </w:tcPr>
          <w:p w14:paraId="44BA12AF">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运费</w:t>
            </w:r>
          </w:p>
        </w:tc>
        <w:tc>
          <w:tcPr>
            <w:tcW w:w="2674" w:type="dxa"/>
            <w:noWrap w:val="0"/>
            <w:vAlign w:val="center"/>
          </w:tcPr>
          <w:p w14:paraId="75D837E7">
            <w:pPr>
              <w:widowControl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p>
        </w:tc>
        <w:tc>
          <w:tcPr>
            <w:tcW w:w="435" w:type="dxa"/>
            <w:noWrap w:val="0"/>
            <w:vAlign w:val="center"/>
          </w:tcPr>
          <w:p w14:paraId="023F1E86">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项</w:t>
            </w:r>
          </w:p>
        </w:tc>
        <w:tc>
          <w:tcPr>
            <w:tcW w:w="435" w:type="dxa"/>
            <w:noWrap/>
            <w:vAlign w:val="center"/>
          </w:tcPr>
          <w:p w14:paraId="103B15D3">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1</w:t>
            </w:r>
          </w:p>
        </w:tc>
        <w:tc>
          <w:tcPr>
            <w:tcW w:w="1230" w:type="dxa"/>
            <w:noWrap w:val="0"/>
            <w:vAlign w:val="center"/>
          </w:tcPr>
          <w:p w14:paraId="5F5A86F9">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p>
        </w:tc>
        <w:tc>
          <w:tcPr>
            <w:tcW w:w="1320" w:type="dxa"/>
            <w:noWrap w:val="0"/>
            <w:vAlign w:val="center"/>
          </w:tcPr>
          <w:p w14:paraId="73EEE233">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p>
        </w:tc>
        <w:tc>
          <w:tcPr>
            <w:tcW w:w="1070" w:type="dxa"/>
            <w:noWrap w:val="0"/>
            <w:vAlign w:val="center"/>
          </w:tcPr>
          <w:p w14:paraId="69B86B75">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p>
        </w:tc>
      </w:tr>
      <w:tr w14:paraId="5526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72" w:type="dxa"/>
            <w:noWrap/>
            <w:vAlign w:val="center"/>
          </w:tcPr>
          <w:p w14:paraId="315B0F1C">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7</w:t>
            </w:r>
          </w:p>
        </w:tc>
        <w:tc>
          <w:tcPr>
            <w:tcW w:w="1920" w:type="dxa"/>
            <w:noWrap w:val="0"/>
            <w:vAlign w:val="center"/>
          </w:tcPr>
          <w:p w14:paraId="26691074">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现场指导安装及设备调试费</w:t>
            </w:r>
          </w:p>
        </w:tc>
        <w:tc>
          <w:tcPr>
            <w:tcW w:w="2674" w:type="dxa"/>
            <w:noWrap w:val="0"/>
            <w:vAlign w:val="center"/>
          </w:tcPr>
          <w:p w14:paraId="0F02470B">
            <w:pPr>
              <w:widowControl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p>
        </w:tc>
        <w:tc>
          <w:tcPr>
            <w:tcW w:w="435" w:type="dxa"/>
            <w:noWrap w:val="0"/>
            <w:vAlign w:val="center"/>
          </w:tcPr>
          <w:p w14:paraId="34C754B2">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项</w:t>
            </w:r>
          </w:p>
        </w:tc>
        <w:tc>
          <w:tcPr>
            <w:tcW w:w="435" w:type="dxa"/>
            <w:noWrap/>
            <w:vAlign w:val="center"/>
          </w:tcPr>
          <w:p w14:paraId="6718900A">
            <w:pPr>
              <w:keepNext w:val="0"/>
              <w:keepLines w:val="0"/>
              <w:widowControl w:val="0"/>
              <w:suppressLineNumbers w:val="0"/>
              <w:overflowPunct w:val="0"/>
              <w:adjustRightInd w:val="0"/>
              <w:snapToGrid w:val="0"/>
              <w:spacing w:after="160" w:line="259" w:lineRule="auto"/>
              <w:jc w:val="both"/>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1</w:t>
            </w:r>
          </w:p>
        </w:tc>
        <w:tc>
          <w:tcPr>
            <w:tcW w:w="1230" w:type="dxa"/>
            <w:noWrap w:val="0"/>
            <w:vAlign w:val="center"/>
          </w:tcPr>
          <w:p w14:paraId="1B0929F3">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p>
        </w:tc>
        <w:tc>
          <w:tcPr>
            <w:tcW w:w="1320" w:type="dxa"/>
            <w:noWrap w:val="0"/>
            <w:vAlign w:val="center"/>
          </w:tcPr>
          <w:p w14:paraId="4D8054FA">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p>
        </w:tc>
        <w:tc>
          <w:tcPr>
            <w:tcW w:w="1070" w:type="dxa"/>
            <w:noWrap w:val="0"/>
            <w:vAlign w:val="center"/>
          </w:tcPr>
          <w:p w14:paraId="5C81B9AC">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p>
        </w:tc>
      </w:tr>
      <w:tr w14:paraId="10E7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266" w:type="dxa"/>
            <w:gridSpan w:val="6"/>
            <w:noWrap/>
            <w:vAlign w:val="center"/>
          </w:tcPr>
          <w:p w14:paraId="13762AB2">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b/>
                <w:bCs/>
                <w:i w:val="0"/>
                <w:iCs w:val="0"/>
                <w:kern w:val="2"/>
                <w:sz w:val="20"/>
                <w:szCs w:val="20"/>
                <w:u w:val="none"/>
                <w:lang w:val="en-US" w:eastAsia="zh-CN" w:bidi="ar"/>
              </w:rPr>
            </w:pPr>
            <w:r>
              <w:rPr>
                <w:rFonts w:hint="eastAsia" w:ascii="宋体" w:hAnsi="宋体" w:eastAsia="宋体" w:cs="宋体"/>
                <w:b/>
                <w:bCs/>
                <w:i w:val="0"/>
                <w:iCs w:val="0"/>
                <w:kern w:val="2"/>
                <w:sz w:val="20"/>
                <w:szCs w:val="20"/>
                <w:u w:val="none"/>
                <w:lang w:val="en-US" w:eastAsia="zh-CN" w:bidi="ar"/>
              </w:rPr>
              <w:t>投标总价（元）</w:t>
            </w:r>
          </w:p>
        </w:tc>
        <w:tc>
          <w:tcPr>
            <w:tcW w:w="1320" w:type="dxa"/>
            <w:noWrap w:val="0"/>
            <w:vAlign w:val="center"/>
          </w:tcPr>
          <w:p w14:paraId="15AB25DC">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b/>
                <w:bCs/>
                <w:i w:val="0"/>
                <w:iCs w:val="0"/>
                <w:kern w:val="2"/>
                <w:sz w:val="20"/>
                <w:szCs w:val="20"/>
                <w:u w:val="none"/>
                <w:lang w:val="en-US" w:eastAsia="zh-CN" w:bidi="ar"/>
              </w:rPr>
            </w:pPr>
          </w:p>
        </w:tc>
        <w:tc>
          <w:tcPr>
            <w:tcW w:w="1070" w:type="dxa"/>
            <w:noWrap w:val="0"/>
            <w:vAlign w:val="center"/>
          </w:tcPr>
          <w:p w14:paraId="18DA53CE">
            <w:pPr>
              <w:keepNext w:val="0"/>
              <w:keepLines w:val="0"/>
              <w:widowControl w:val="0"/>
              <w:suppressLineNumbers w:val="0"/>
              <w:overflowPunct w:val="0"/>
              <w:adjustRightInd w:val="0"/>
              <w:snapToGrid w:val="0"/>
              <w:spacing w:after="160" w:line="259" w:lineRule="auto"/>
              <w:jc w:val="center"/>
              <w:textAlignment w:val="baseline"/>
              <w:rPr>
                <w:rFonts w:hint="eastAsia" w:ascii="宋体" w:hAnsi="宋体" w:eastAsia="宋体" w:cs="宋体"/>
                <w:i w:val="0"/>
                <w:iCs w:val="0"/>
                <w:kern w:val="2"/>
                <w:sz w:val="20"/>
                <w:szCs w:val="20"/>
                <w:u w:val="none"/>
                <w:lang w:val="en-US" w:eastAsia="zh-CN" w:bidi="ar"/>
              </w:rPr>
            </w:pPr>
            <w:r>
              <w:rPr>
                <w:rFonts w:hint="eastAsia" w:ascii="宋体" w:hAnsi="宋体" w:eastAsia="宋体" w:cs="宋体"/>
                <w:i w:val="0"/>
                <w:iCs w:val="0"/>
                <w:kern w:val="2"/>
                <w:sz w:val="20"/>
                <w:szCs w:val="20"/>
                <w:u w:val="none"/>
                <w:lang w:val="en-US" w:eastAsia="zh-CN" w:bidi="ar"/>
              </w:rPr>
              <w:t>/</w:t>
            </w:r>
          </w:p>
        </w:tc>
      </w:tr>
    </w:tbl>
    <w:p w14:paraId="1109D1E9">
      <w:pPr>
        <w:adjustRightInd w:val="0"/>
        <w:spacing w:before="100"/>
        <w:rPr>
          <w:rFonts w:hint="eastAsia" w:ascii="Calibri" w:hAnsi="Calibri" w:eastAsia="宋体" w:cs="Times New Roman"/>
          <w:lang w:val="en-US" w:eastAsia="zh-CN"/>
        </w:rPr>
      </w:pPr>
      <w:r>
        <w:rPr>
          <w:rFonts w:hint="eastAsia" w:ascii="Calibri" w:hAnsi="Calibri" w:eastAsia="宋体" w:cs="Times New Roman"/>
          <w:lang w:val="en-US" w:eastAsia="zh-CN"/>
        </w:rPr>
        <w:t>备注：</w:t>
      </w:r>
    </w:p>
    <w:p w14:paraId="78C1CBF1">
      <w:pPr>
        <w:adjustRightInd w:val="0"/>
        <w:spacing w:before="100"/>
        <w:rPr>
          <w:rFonts w:hint="eastAsia" w:ascii="宋体" w:hAnsi="宋体" w:eastAsia="宋体" w:cs="宋体"/>
          <w:lang w:val="en-US" w:eastAsia="zh-CN"/>
        </w:rPr>
      </w:pPr>
      <w:r>
        <w:rPr>
          <w:rFonts w:hint="eastAsia" w:ascii="宋体" w:hAnsi="宋体" w:eastAsia="宋体" w:cs="宋体"/>
          <w:lang w:val="en-US" w:eastAsia="zh-CN"/>
        </w:rPr>
        <w:t>1.本报价单格式仅供参考；</w:t>
      </w:r>
    </w:p>
    <w:p w14:paraId="1C87A8F4">
      <w:pPr>
        <w:adjustRightInd w:val="0"/>
        <w:spacing w:before="100"/>
        <w:rPr>
          <w:rFonts w:hint="default" w:ascii="宋体" w:hAnsi="宋体" w:eastAsia="宋体" w:cs="宋体"/>
          <w:lang w:val="en-US" w:eastAsia="zh-CN"/>
        </w:rPr>
      </w:pPr>
      <w:r>
        <w:rPr>
          <w:rFonts w:hint="eastAsia" w:ascii="宋体" w:hAnsi="宋体" w:eastAsia="宋体" w:cs="宋体"/>
          <w:lang w:val="en-US" w:eastAsia="zh-CN"/>
        </w:rPr>
        <w:t>2.投标总价包括完成本项目所需的全部费用。</w:t>
      </w:r>
    </w:p>
    <w:p w14:paraId="73092B4C">
      <w:pPr>
        <w:widowControl/>
        <w:jc w:val="left"/>
        <w:rPr>
          <w:rFonts w:ascii="黑体" w:hAnsi="宋体" w:eastAsia="黑体" w:cs="宋体"/>
          <w:bCs/>
          <w:kern w:val="36"/>
          <w:sz w:val="36"/>
          <w:szCs w:val="44"/>
          <w:highlight w:val="none"/>
        </w:rPr>
      </w:pPr>
    </w:p>
    <w:p w14:paraId="7578B8EB">
      <w:pPr>
        <w:snapToGrid w:val="0"/>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lang w:val="en-US" w:eastAsia="zh-CN"/>
        </w:rPr>
        <w:t>报价单位</w:t>
      </w:r>
      <w:r>
        <w:rPr>
          <w:rFonts w:hint="eastAsia" w:ascii="宋体" w:hAnsi="宋体" w:eastAsia="宋体" w:cs="宋体"/>
          <w:color w:val="000000"/>
          <w:szCs w:val="21"/>
          <w:highlight w:val="none"/>
        </w:rPr>
        <w:t>（盖章）：</w:t>
      </w:r>
      <w:r>
        <w:rPr>
          <w:rFonts w:hint="eastAsia" w:ascii="宋体" w:hAnsi="宋体" w:eastAsia="宋体" w:cs="宋体"/>
          <w:color w:val="000000"/>
          <w:szCs w:val="21"/>
          <w:highlight w:val="none"/>
          <w:u w:val="single"/>
        </w:rPr>
        <w:t xml:space="preserve">                                               </w:t>
      </w:r>
    </w:p>
    <w:p w14:paraId="20AC2955">
      <w:pPr>
        <w:widowControl/>
        <w:jc w:val="left"/>
        <w:rPr>
          <w:rFonts w:ascii="黑体" w:hAnsi="宋体" w:eastAsia="黑体" w:cs="宋体"/>
          <w:bCs/>
          <w:kern w:val="36"/>
          <w:sz w:val="36"/>
          <w:szCs w:val="44"/>
          <w:highlight w:val="none"/>
        </w:rPr>
      </w:pPr>
      <w:r>
        <w:rPr>
          <w:rFonts w:hint="eastAsia" w:ascii="宋体" w:hAnsi="宋体" w:eastAsia="宋体" w:cs="宋体"/>
          <w:bCs/>
          <w:kern w:val="36"/>
          <w:sz w:val="21"/>
          <w:szCs w:val="21"/>
          <w:highlight w:val="none"/>
          <w:lang w:val="en-US" w:eastAsia="zh-CN"/>
        </w:rPr>
        <w:t>报价日期：</w:t>
      </w:r>
      <w:r>
        <w:rPr>
          <w:rFonts w:hint="eastAsia" w:ascii="宋体" w:hAnsi="宋体" w:eastAsia="宋体" w:cs="宋体"/>
          <w:bCs/>
          <w:kern w:val="36"/>
          <w:sz w:val="21"/>
          <w:szCs w:val="21"/>
          <w:highlight w:val="none"/>
          <w:u w:val="single"/>
          <w:lang w:val="en-US" w:eastAsia="zh-CN"/>
        </w:rPr>
        <w:t xml:space="preserve">                            </w:t>
      </w:r>
      <w:r>
        <w:rPr>
          <w:rFonts w:ascii="黑体" w:hAnsi="宋体" w:eastAsia="黑体" w:cs="宋体"/>
          <w:bCs/>
          <w:kern w:val="36"/>
          <w:sz w:val="36"/>
          <w:szCs w:val="44"/>
          <w:highlight w:val="none"/>
        </w:rPr>
        <w:br w:type="page"/>
      </w:r>
    </w:p>
    <w:p w14:paraId="13639302">
      <w:pPr>
        <w:widowControl/>
        <w:adjustRightInd w:val="0"/>
        <w:spacing w:before="100"/>
        <w:jc w:val="left"/>
        <w:rPr>
          <w:rFonts w:hint="eastAsia" w:ascii="宋体" w:hAnsi="宋体" w:eastAsia="宋体" w:cs="宋体"/>
          <w:bCs w:val="0"/>
          <w:kern w:val="2"/>
          <w:sz w:val="21"/>
          <w:szCs w:val="22"/>
          <w:lang w:val="en-US" w:eastAsia="zh-CN"/>
        </w:rPr>
      </w:pPr>
      <w:r>
        <w:rPr>
          <w:rFonts w:hint="eastAsia" w:ascii="宋体" w:hAnsi="宋体" w:eastAsia="宋体" w:cs="宋体"/>
          <w:bCs w:val="0"/>
          <w:kern w:val="2"/>
          <w:sz w:val="21"/>
          <w:szCs w:val="22"/>
          <w:lang w:val="en-US" w:eastAsia="zh-CN"/>
        </w:rPr>
        <w:t>附件2：</w:t>
      </w:r>
    </w:p>
    <w:p w14:paraId="349810BB">
      <w:pPr>
        <w:widowControl/>
        <w:adjustRightInd w:val="0"/>
        <w:spacing w:before="100"/>
        <w:jc w:val="left"/>
        <w:rPr>
          <w:rFonts w:hint="eastAsia" w:ascii="宋体" w:hAnsi="宋体" w:eastAsia="宋体" w:cs="宋体"/>
          <w:bCs w:val="0"/>
          <w:kern w:val="2"/>
          <w:sz w:val="21"/>
          <w:szCs w:val="22"/>
          <w:lang w:val="en-US" w:eastAsia="zh-CN"/>
        </w:rPr>
      </w:pPr>
    </w:p>
    <w:p w14:paraId="1C77BED2">
      <w:pPr>
        <w:widowControl/>
        <w:spacing w:line="360" w:lineRule="auto"/>
        <w:jc w:val="center"/>
        <w:rPr>
          <w:rFonts w:hint="eastAsia" w:ascii="宋体" w:hAnsi="宋体" w:eastAsia="宋体" w:cs="宋体"/>
          <w:b/>
          <w:bCs/>
          <w:kern w:val="2"/>
          <w:sz w:val="24"/>
          <w:szCs w:val="24"/>
          <w:lang w:val="en-US" w:eastAsia="zh-CN"/>
        </w:rPr>
      </w:pPr>
      <w:r>
        <w:rPr>
          <w:rFonts w:hint="eastAsia" w:ascii="宋体" w:hAnsi="宋体" w:eastAsia="宋体" w:cs="宋体"/>
          <w:b/>
          <w:bCs/>
          <w:kern w:val="2"/>
          <w:sz w:val="24"/>
          <w:szCs w:val="24"/>
          <w:lang w:val="en-US" w:eastAsia="zh-CN"/>
        </w:rPr>
        <w:t>分 项 报 价 单</w:t>
      </w:r>
    </w:p>
    <w:p w14:paraId="689ADC1D">
      <w:pPr>
        <w:widowControl/>
        <w:spacing w:line="360" w:lineRule="auto"/>
        <w:jc w:val="center"/>
        <w:rPr>
          <w:rFonts w:hint="default" w:ascii="宋体" w:hAnsi="宋体" w:eastAsia="宋体" w:cs="宋体"/>
          <w:b w:val="0"/>
          <w:bCs w:val="0"/>
          <w:kern w:val="2"/>
          <w:sz w:val="24"/>
          <w:szCs w:val="24"/>
          <w:lang w:val="en-US" w:eastAsia="zh-CN"/>
        </w:rPr>
      </w:pPr>
      <w:r>
        <w:rPr>
          <w:rFonts w:hint="eastAsia" w:ascii="宋体" w:hAnsi="宋体" w:eastAsia="宋体" w:cs="宋体"/>
          <w:b w:val="0"/>
          <w:bCs w:val="0"/>
          <w:kern w:val="2"/>
          <w:sz w:val="24"/>
          <w:szCs w:val="24"/>
          <w:lang w:val="en-US" w:eastAsia="zh-CN"/>
        </w:rPr>
        <w:t>2-1：</w:t>
      </w:r>
      <w:r>
        <w:rPr>
          <w:rFonts w:hint="eastAsia" w:ascii="宋体" w:hAnsi="宋体" w:eastAsia="宋体" w:cs="宋体"/>
          <w:b w:val="0"/>
          <w:bCs w:val="0"/>
          <w:sz w:val="24"/>
          <w:szCs w:val="24"/>
        </w:rPr>
        <w:t>热泵型干化机分项报价表</w:t>
      </w:r>
    </w:p>
    <w:tbl>
      <w:tblPr>
        <w:tblStyle w:val="8"/>
        <w:tblW w:w="514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5"/>
        <w:gridCol w:w="947"/>
        <w:gridCol w:w="4471"/>
        <w:gridCol w:w="417"/>
        <w:gridCol w:w="429"/>
        <w:gridCol w:w="984"/>
        <w:gridCol w:w="1001"/>
      </w:tblGrid>
      <w:tr w14:paraId="2E9AC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7" w:hRule="atLeast"/>
          <w:tblHeader/>
        </w:trPr>
        <w:tc>
          <w:tcPr>
            <w:tcW w:w="300" w:type="pct"/>
            <w:tcBorders>
              <w:top w:val="single" w:color="000000" w:sz="8" w:space="0"/>
              <w:left w:val="single" w:color="000000" w:sz="8" w:space="0"/>
              <w:bottom w:val="single" w:color="000000" w:sz="8" w:space="0"/>
              <w:right w:val="single" w:color="000000" w:sz="8" w:space="0"/>
            </w:tcBorders>
            <w:noWrap w:val="0"/>
            <w:vAlign w:val="center"/>
          </w:tcPr>
          <w:p w14:paraId="1715C490">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540" w:type="pct"/>
            <w:tcBorders>
              <w:top w:val="single" w:color="000000" w:sz="8" w:space="0"/>
              <w:left w:val="nil"/>
              <w:bottom w:val="single" w:color="000000" w:sz="8" w:space="0"/>
              <w:right w:val="single" w:color="000000" w:sz="8" w:space="0"/>
            </w:tcBorders>
            <w:noWrap w:val="0"/>
            <w:vAlign w:val="center"/>
          </w:tcPr>
          <w:p w14:paraId="398207CF">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设备/材料名称</w:t>
            </w:r>
          </w:p>
        </w:tc>
        <w:tc>
          <w:tcPr>
            <w:tcW w:w="2548" w:type="pct"/>
            <w:tcBorders>
              <w:top w:val="single" w:color="000000" w:sz="8" w:space="0"/>
              <w:left w:val="nil"/>
              <w:bottom w:val="single" w:color="000000" w:sz="8" w:space="0"/>
              <w:right w:val="single" w:color="000000" w:sz="8" w:space="0"/>
            </w:tcBorders>
            <w:noWrap w:val="0"/>
            <w:vAlign w:val="center"/>
          </w:tcPr>
          <w:p w14:paraId="41FBBEAA">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w:t>
            </w:r>
          </w:p>
        </w:tc>
        <w:tc>
          <w:tcPr>
            <w:tcW w:w="234" w:type="pct"/>
            <w:tcBorders>
              <w:top w:val="single" w:color="000000" w:sz="8" w:space="0"/>
              <w:left w:val="nil"/>
              <w:bottom w:val="single" w:color="000000" w:sz="8" w:space="0"/>
              <w:right w:val="single" w:color="000000" w:sz="8" w:space="0"/>
            </w:tcBorders>
            <w:noWrap w:val="0"/>
            <w:vAlign w:val="center"/>
          </w:tcPr>
          <w:p w14:paraId="64A0FB52">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45" w:type="pct"/>
            <w:tcBorders>
              <w:top w:val="single" w:color="000000" w:sz="8" w:space="0"/>
              <w:left w:val="nil"/>
              <w:bottom w:val="single" w:color="000000" w:sz="8" w:space="0"/>
              <w:right w:val="single" w:color="000000" w:sz="8" w:space="0"/>
            </w:tcBorders>
            <w:noWrap w:val="0"/>
            <w:vAlign w:val="center"/>
          </w:tcPr>
          <w:p w14:paraId="53EE88C3">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559" w:type="pct"/>
            <w:tcBorders>
              <w:top w:val="single" w:color="000000" w:sz="8" w:space="0"/>
              <w:left w:val="nil"/>
              <w:bottom w:val="single" w:color="000000" w:sz="8" w:space="0"/>
              <w:right w:val="single" w:color="000000" w:sz="8" w:space="0"/>
            </w:tcBorders>
            <w:noWrap w:val="0"/>
            <w:vAlign w:val="center"/>
          </w:tcPr>
          <w:p w14:paraId="31526164">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571" w:type="pct"/>
            <w:tcBorders>
              <w:top w:val="single" w:color="000000" w:sz="8" w:space="0"/>
              <w:left w:val="nil"/>
              <w:bottom w:val="single" w:color="000000" w:sz="8" w:space="0"/>
              <w:right w:val="single" w:color="000000" w:sz="8" w:space="0"/>
            </w:tcBorders>
            <w:noWrap w:val="0"/>
            <w:vAlign w:val="center"/>
          </w:tcPr>
          <w:p w14:paraId="5B325D17">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合价（元）</w:t>
            </w:r>
          </w:p>
        </w:tc>
      </w:tr>
      <w:tr w14:paraId="0D99F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300" w:type="pct"/>
            <w:tcBorders>
              <w:top w:val="nil"/>
              <w:left w:val="single" w:color="000000" w:sz="8" w:space="0"/>
              <w:bottom w:val="single" w:color="000000" w:sz="8" w:space="0"/>
              <w:right w:val="single" w:color="000000" w:sz="8" w:space="0"/>
            </w:tcBorders>
            <w:noWrap w:val="0"/>
            <w:vAlign w:val="center"/>
          </w:tcPr>
          <w:p w14:paraId="5A44B643">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40" w:type="pct"/>
            <w:tcBorders>
              <w:top w:val="nil"/>
              <w:left w:val="nil"/>
              <w:bottom w:val="single" w:color="000000" w:sz="8" w:space="0"/>
              <w:right w:val="single" w:color="000000" w:sz="8" w:space="0"/>
            </w:tcBorders>
            <w:noWrap w:val="0"/>
            <w:vAlign w:val="center"/>
          </w:tcPr>
          <w:p w14:paraId="661648F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污泥切条机</w:t>
            </w:r>
          </w:p>
        </w:tc>
        <w:tc>
          <w:tcPr>
            <w:tcW w:w="2548" w:type="pct"/>
            <w:tcBorders>
              <w:top w:val="nil"/>
              <w:left w:val="nil"/>
              <w:bottom w:val="single" w:color="000000" w:sz="8" w:space="0"/>
              <w:right w:val="single" w:color="000000" w:sz="8" w:space="0"/>
            </w:tcBorders>
            <w:noWrap w:val="0"/>
            <w:vAlign w:val="center"/>
          </w:tcPr>
          <w:p w14:paraId="1CFCF3DD">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有效布料宽度1500mm，带破桥，含减速机</w:t>
            </w:r>
          </w:p>
        </w:tc>
        <w:tc>
          <w:tcPr>
            <w:tcW w:w="234" w:type="pct"/>
            <w:tcBorders>
              <w:top w:val="nil"/>
              <w:left w:val="nil"/>
              <w:bottom w:val="single" w:color="000000" w:sz="8" w:space="0"/>
              <w:right w:val="single" w:color="000000" w:sz="8" w:space="0"/>
            </w:tcBorders>
            <w:noWrap w:val="0"/>
            <w:vAlign w:val="center"/>
          </w:tcPr>
          <w:p w14:paraId="64ED96E3">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6E655039">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59" w:type="pct"/>
            <w:tcBorders>
              <w:top w:val="nil"/>
              <w:left w:val="nil"/>
              <w:bottom w:val="single" w:color="000000" w:sz="8" w:space="0"/>
              <w:right w:val="single" w:color="000000" w:sz="8" w:space="0"/>
            </w:tcBorders>
            <w:noWrap w:val="0"/>
            <w:vAlign w:val="center"/>
          </w:tcPr>
          <w:p w14:paraId="120861DC">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242221E0">
            <w:pPr>
              <w:spacing w:after="160"/>
              <w:jc w:val="center"/>
              <w:rPr>
                <w:rFonts w:hint="eastAsia" w:ascii="宋体" w:hAnsi="宋体" w:eastAsia="宋体" w:cs="宋体"/>
                <w:i w:val="0"/>
                <w:iCs w:val="0"/>
                <w:color w:val="000000"/>
                <w:sz w:val="20"/>
                <w:szCs w:val="20"/>
                <w:u w:val="none"/>
              </w:rPr>
            </w:pPr>
          </w:p>
        </w:tc>
      </w:tr>
      <w:tr w14:paraId="638AA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300" w:type="pct"/>
            <w:tcBorders>
              <w:top w:val="nil"/>
              <w:left w:val="single" w:color="000000" w:sz="8" w:space="0"/>
              <w:bottom w:val="single" w:color="000000" w:sz="8" w:space="0"/>
              <w:right w:val="single" w:color="000000" w:sz="8" w:space="0"/>
            </w:tcBorders>
            <w:noWrap w:val="0"/>
            <w:vAlign w:val="center"/>
          </w:tcPr>
          <w:p w14:paraId="6EC6FE75">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40" w:type="pct"/>
            <w:tcBorders>
              <w:top w:val="nil"/>
              <w:left w:val="nil"/>
              <w:bottom w:val="single" w:color="000000" w:sz="8" w:space="0"/>
              <w:right w:val="single" w:color="000000" w:sz="8" w:space="0"/>
            </w:tcBorders>
            <w:noWrap w:val="0"/>
            <w:vAlign w:val="center"/>
          </w:tcPr>
          <w:p w14:paraId="14DC5081">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污泥二次切条机</w:t>
            </w:r>
          </w:p>
        </w:tc>
        <w:tc>
          <w:tcPr>
            <w:tcW w:w="2548" w:type="pct"/>
            <w:tcBorders>
              <w:top w:val="nil"/>
              <w:left w:val="nil"/>
              <w:bottom w:val="single" w:color="000000" w:sz="8" w:space="0"/>
              <w:right w:val="single" w:color="000000" w:sz="8" w:space="0"/>
            </w:tcBorders>
            <w:noWrap w:val="0"/>
            <w:vAlign w:val="center"/>
          </w:tcPr>
          <w:p w14:paraId="1CDD79ED">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有效布料宽度1500mm，含减速机</w:t>
            </w:r>
          </w:p>
        </w:tc>
        <w:tc>
          <w:tcPr>
            <w:tcW w:w="234" w:type="pct"/>
            <w:tcBorders>
              <w:top w:val="nil"/>
              <w:left w:val="nil"/>
              <w:bottom w:val="single" w:color="000000" w:sz="8" w:space="0"/>
              <w:right w:val="single" w:color="000000" w:sz="8" w:space="0"/>
            </w:tcBorders>
            <w:noWrap w:val="0"/>
            <w:vAlign w:val="center"/>
          </w:tcPr>
          <w:p w14:paraId="3B292CC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0C199373">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59" w:type="pct"/>
            <w:tcBorders>
              <w:top w:val="nil"/>
              <w:left w:val="nil"/>
              <w:bottom w:val="single" w:color="000000" w:sz="8" w:space="0"/>
              <w:right w:val="single" w:color="000000" w:sz="8" w:space="0"/>
            </w:tcBorders>
            <w:noWrap w:val="0"/>
            <w:vAlign w:val="center"/>
          </w:tcPr>
          <w:p w14:paraId="4691AEAE">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3679D420">
            <w:pPr>
              <w:spacing w:after="160"/>
              <w:jc w:val="center"/>
              <w:rPr>
                <w:rFonts w:hint="eastAsia" w:ascii="宋体" w:hAnsi="宋体" w:eastAsia="宋体" w:cs="宋体"/>
                <w:i w:val="0"/>
                <w:iCs w:val="0"/>
                <w:color w:val="000000"/>
                <w:sz w:val="20"/>
                <w:szCs w:val="20"/>
                <w:u w:val="none"/>
              </w:rPr>
            </w:pPr>
          </w:p>
        </w:tc>
      </w:tr>
      <w:tr w14:paraId="7F897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80" w:hRule="atLeast"/>
        </w:trPr>
        <w:tc>
          <w:tcPr>
            <w:tcW w:w="300" w:type="pct"/>
            <w:tcBorders>
              <w:top w:val="nil"/>
              <w:left w:val="single" w:color="000000" w:sz="8" w:space="0"/>
              <w:bottom w:val="single" w:color="000000" w:sz="8" w:space="0"/>
              <w:right w:val="single" w:color="000000" w:sz="8" w:space="0"/>
            </w:tcBorders>
            <w:noWrap w:val="0"/>
            <w:vAlign w:val="center"/>
          </w:tcPr>
          <w:p w14:paraId="22266191">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540" w:type="pct"/>
            <w:tcBorders>
              <w:top w:val="nil"/>
              <w:left w:val="nil"/>
              <w:bottom w:val="single" w:color="000000" w:sz="8" w:space="0"/>
              <w:right w:val="single" w:color="000000" w:sz="8" w:space="0"/>
            </w:tcBorders>
            <w:noWrap w:val="0"/>
            <w:vAlign w:val="center"/>
          </w:tcPr>
          <w:p w14:paraId="28013DB8">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烘房进料模块</w:t>
            </w:r>
          </w:p>
        </w:tc>
        <w:tc>
          <w:tcPr>
            <w:tcW w:w="2548" w:type="pct"/>
            <w:tcBorders>
              <w:top w:val="nil"/>
              <w:left w:val="nil"/>
              <w:bottom w:val="single" w:color="000000" w:sz="8" w:space="0"/>
              <w:right w:val="single" w:color="000000" w:sz="8" w:space="0"/>
            </w:tcBorders>
            <w:noWrap w:val="0"/>
            <w:vAlign w:val="center"/>
          </w:tcPr>
          <w:p w14:paraId="441B7ABF">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主体框架及内部密封板采用304不锈钢，三层网带导轨，网带主、从动轴，底部清灰刮板主动轴，底部刮板导轨，滤筒除尘器安装支架，污泥切条机安装支架，污泥二次切条机安装支架，含减速机</w:t>
            </w:r>
          </w:p>
        </w:tc>
        <w:tc>
          <w:tcPr>
            <w:tcW w:w="234" w:type="pct"/>
            <w:tcBorders>
              <w:top w:val="nil"/>
              <w:left w:val="nil"/>
              <w:bottom w:val="single" w:color="000000" w:sz="8" w:space="0"/>
              <w:right w:val="single" w:color="000000" w:sz="8" w:space="0"/>
            </w:tcBorders>
            <w:noWrap w:val="0"/>
            <w:vAlign w:val="center"/>
          </w:tcPr>
          <w:p w14:paraId="22C47A6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119F1655">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59" w:type="pct"/>
            <w:tcBorders>
              <w:top w:val="nil"/>
              <w:left w:val="nil"/>
              <w:bottom w:val="single" w:color="000000" w:sz="8" w:space="0"/>
              <w:right w:val="single" w:color="000000" w:sz="8" w:space="0"/>
            </w:tcBorders>
            <w:noWrap w:val="0"/>
            <w:vAlign w:val="center"/>
          </w:tcPr>
          <w:p w14:paraId="6514EF63">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0D2B08DE">
            <w:pPr>
              <w:spacing w:after="160"/>
              <w:jc w:val="center"/>
              <w:rPr>
                <w:rFonts w:hint="eastAsia" w:ascii="宋体" w:hAnsi="宋体" w:eastAsia="宋体" w:cs="宋体"/>
                <w:i w:val="0"/>
                <w:iCs w:val="0"/>
                <w:color w:val="000000"/>
                <w:sz w:val="20"/>
                <w:szCs w:val="20"/>
                <w:u w:val="none"/>
              </w:rPr>
            </w:pPr>
          </w:p>
        </w:tc>
      </w:tr>
      <w:tr w14:paraId="7DC81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5" w:hRule="atLeast"/>
        </w:trPr>
        <w:tc>
          <w:tcPr>
            <w:tcW w:w="300" w:type="pct"/>
            <w:tcBorders>
              <w:top w:val="nil"/>
              <w:left w:val="single" w:color="000000" w:sz="8" w:space="0"/>
              <w:bottom w:val="single" w:color="000000" w:sz="8" w:space="0"/>
              <w:right w:val="single" w:color="000000" w:sz="8" w:space="0"/>
            </w:tcBorders>
            <w:noWrap w:val="0"/>
            <w:vAlign w:val="center"/>
          </w:tcPr>
          <w:p w14:paraId="24B27827">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40" w:type="pct"/>
            <w:tcBorders>
              <w:top w:val="nil"/>
              <w:left w:val="nil"/>
              <w:bottom w:val="single" w:color="000000" w:sz="8" w:space="0"/>
              <w:right w:val="single" w:color="000000" w:sz="8" w:space="0"/>
            </w:tcBorders>
            <w:noWrap w:val="0"/>
            <w:vAlign w:val="center"/>
          </w:tcPr>
          <w:p w14:paraId="52C2DD3A">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烘房出料模块</w:t>
            </w:r>
          </w:p>
        </w:tc>
        <w:tc>
          <w:tcPr>
            <w:tcW w:w="2548" w:type="pct"/>
            <w:tcBorders>
              <w:top w:val="nil"/>
              <w:left w:val="nil"/>
              <w:bottom w:val="single" w:color="000000" w:sz="8" w:space="0"/>
              <w:right w:val="single" w:color="000000" w:sz="8" w:space="0"/>
            </w:tcBorders>
            <w:noWrap w:val="0"/>
            <w:vAlign w:val="center"/>
          </w:tcPr>
          <w:p w14:paraId="2598C6E3">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主体框架及内部密封板采用304不锈钢，三层网带导轨，网带主、从动轴，底部清灰刮板从动轴，底部刮板导轨，滤筒除尘器安装支架，吸灰装置，含减速机</w:t>
            </w:r>
          </w:p>
        </w:tc>
        <w:tc>
          <w:tcPr>
            <w:tcW w:w="234" w:type="pct"/>
            <w:tcBorders>
              <w:top w:val="nil"/>
              <w:left w:val="nil"/>
              <w:bottom w:val="single" w:color="000000" w:sz="8" w:space="0"/>
              <w:right w:val="single" w:color="000000" w:sz="8" w:space="0"/>
            </w:tcBorders>
            <w:noWrap w:val="0"/>
            <w:vAlign w:val="center"/>
          </w:tcPr>
          <w:p w14:paraId="03F27F45">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502E3B47">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59" w:type="pct"/>
            <w:tcBorders>
              <w:top w:val="nil"/>
              <w:left w:val="nil"/>
              <w:bottom w:val="single" w:color="000000" w:sz="8" w:space="0"/>
              <w:right w:val="single" w:color="000000" w:sz="8" w:space="0"/>
            </w:tcBorders>
            <w:noWrap w:val="0"/>
            <w:vAlign w:val="center"/>
          </w:tcPr>
          <w:p w14:paraId="147D9DBE">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54ADD926">
            <w:pPr>
              <w:spacing w:after="160"/>
              <w:jc w:val="center"/>
              <w:rPr>
                <w:rFonts w:hint="eastAsia" w:ascii="宋体" w:hAnsi="宋体" w:eastAsia="宋体" w:cs="宋体"/>
                <w:i w:val="0"/>
                <w:iCs w:val="0"/>
                <w:color w:val="000000"/>
                <w:sz w:val="20"/>
                <w:szCs w:val="20"/>
                <w:u w:val="none"/>
              </w:rPr>
            </w:pPr>
          </w:p>
        </w:tc>
      </w:tr>
      <w:tr w14:paraId="530ED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300" w:type="pct"/>
            <w:tcBorders>
              <w:top w:val="nil"/>
              <w:left w:val="single" w:color="000000" w:sz="8" w:space="0"/>
              <w:bottom w:val="single" w:color="000000" w:sz="8" w:space="0"/>
              <w:right w:val="single" w:color="000000" w:sz="8" w:space="0"/>
            </w:tcBorders>
            <w:noWrap w:val="0"/>
            <w:vAlign w:val="center"/>
          </w:tcPr>
          <w:p w14:paraId="474AA0F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40" w:type="pct"/>
            <w:tcBorders>
              <w:top w:val="nil"/>
              <w:left w:val="nil"/>
              <w:bottom w:val="single" w:color="000000" w:sz="8" w:space="0"/>
              <w:right w:val="single" w:color="000000" w:sz="8" w:space="0"/>
            </w:tcBorders>
            <w:noWrap w:val="0"/>
            <w:vAlign w:val="center"/>
          </w:tcPr>
          <w:p w14:paraId="3182C12B">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烘房网带</w:t>
            </w:r>
          </w:p>
        </w:tc>
        <w:tc>
          <w:tcPr>
            <w:tcW w:w="2548" w:type="pct"/>
            <w:tcBorders>
              <w:top w:val="nil"/>
              <w:left w:val="nil"/>
              <w:bottom w:val="single" w:color="000000" w:sz="8" w:space="0"/>
              <w:right w:val="single" w:color="000000" w:sz="8" w:space="0"/>
            </w:tcBorders>
            <w:noWrap w:val="0"/>
            <w:vAlign w:val="center"/>
          </w:tcPr>
          <w:p w14:paraId="45414EC7">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304不锈钢链条式网带+pp聚酯网复合</w:t>
            </w:r>
          </w:p>
        </w:tc>
        <w:tc>
          <w:tcPr>
            <w:tcW w:w="234" w:type="pct"/>
            <w:tcBorders>
              <w:top w:val="nil"/>
              <w:left w:val="nil"/>
              <w:bottom w:val="single" w:color="000000" w:sz="8" w:space="0"/>
              <w:right w:val="single" w:color="000000" w:sz="8" w:space="0"/>
            </w:tcBorders>
            <w:noWrap w:val="0"/>
            <w:vAlign w:val="center"/>
          </w:tcPr>
          <w:p w14:paraId="161BD55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45" w:type="pct"/>
            <w:tcBorders>
              <w:top w:val="nil"/>
              <w:left w:val="nil"/>
              <w:bottom w:val="single" w:color="000000" w:sz="8" w:space="0"/>
              <w:right w:val="single" w:color="000000" w:sz="8" w:space="0"/>
            </w:tcBorders>
            <w:noWrap w:val="0"/>
            <w:vAlign w:val="center"/>
          </w:tcPr>
          <w:p w14:paraId="153AB371">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559" w:type="pct"/>
            <w:tcBorders>
              <w:top w:val="nil"/>
              <w:left w:val="nil"/>
              <w:bottom w:val="single" w:color="000000" w:sz="8" w:space="0"/>
              <w:right w:val="single" w:color="000000" w:sz="8" w:space="0"/>
            </w:tcBorders>
            <w:noWrap w:val="0"/>
            <w:vAlign w:val="center"/>
          </w:tcPr>
          <w:p w14:paraId="5A04291F">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1DA425F2">
            <w:pPr>
              <w:spacing w:after="160"/>
              <w:jc w:val="center"/>
              <w:rPr>
                <w:rFonts w:hint="eastAsia" w:ascii="宋体" w:hAnsi="宋体" w:eastAsia="宋体" w:cs="宋体"/>
                <w:i w:val="0"/>
                <w:iCs w:val="0"/>
                <w:color w:val="000000"/>
                <w:sz w:val="20"/>
                <w:szCs w:val="20"/>
                <w:u w:val="none"/>
              </w:rPr>
            </w:pPr>
          </w:p>
        </w:tc>
      </w:tr>
      <w:tr w14:paraId="45AF0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300" w:type="pct"/>
            <w:tcBorders>
              <w:top w:val="nil"/>
              <w:left w:val="single" w:color="000000" w:sz="8" w:space="0"/>
              <w:bottom w:val="single" w:color="000000" w:sz="8" w:space="0"/>
              <w:right w:val="single" w:color="000000" w:sz="8" w:space="0"/>
            </w:tcBorders>
            <w:noWrap w:val="0"/>
            <w:vAlign w:val="center"/>
          </w:tcPr>
          <w:p w14:paraId="7F57F0E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540" w:type="pct"/>
            <w:tcBorders>
              <w:top w:val="nil"/>
              <w:left w:val="nil"/>
              <w:bottom w:val="single" w:color="000000" w:sz="8" w:space="0"/>
              <w:right w:val="single" w:color="000000" w:sz="8" w:space="0"/>
            </w:tcBorders>
            <w:noWrap w:val="0"/>
            <w:vAlign w:val="center"/>
          </w:tcPr>
          <w:p w14:paraId="4052506C">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烘房底部清灰刮板</w:t>
            </w:r>
          </w:p>
        </w:tc>
        <w:tc>
          <w:tcPr>
            <w:tcW w:w="2548" w:type="pct"/>
            <w:tcBorders>
              <w:top w:val="nil"/>
              <w:left w:val="nil"/>
              <w:bottom w:val="single" w:color="000000" w:sz="8" w:space="0"/>
              <w:right w:val="single" w:color="000000" w:sz="8" w:space="0"/>
            </w:tcBorders>
            <w:noWrap w:val="0"/>
            <w:vAlign w:val="center"/>
          </w:tcPr>
          <w:p w14:paraId="4340D9C2">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按图纸</w:t>
            </w:r>
          </w:p>
        </w:tc>
        <w:tc>
          <w:tcPr>
            <w:tcW w:w="234" w:type="pct"/>
            <w:tcBorders>
              <w:top w:val="nil"/>
              <w:left w:val="nil"/>
              <w:bottom w:val="single" w:color="000000" w:sz="8" w:space="0"/>
              <w:right w:val="single" w:color="000000" w:sz="8" w:space="0"/>
            </w:tcBorders>
            <w:noWrap w:val="0"/>
            <w:vAlign w:val="center"/>
          </w:tcPr>
          <w:p w14:paraId="6C2C2CDA">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45" w:type="pct"/>
            <w:tcBorders>
              <w:top w:val="nil"/>
              <w:left w:val="nil"/>
              <w:bottom w:val="single" w:color="000000" w:sz="8" w:space="0"/>
              <w:right w:val="single" w:color="000000" w:sz="8" w:space="0"/>
            </w:tcBorders>
            <w:noWrap w:val="0"/>
            <w:vAlign w:val="center"/>
          </w:tcPr>
          <w:p w14:paraId="2436B76E">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559" w:type="pct"/>
            <w:tcBorders>
              <w:top w:val="nil"/>
              <w:left w:val="nil"/>
              <w:bottom w:val="single" w:color="000000" w:sz="8" w:space="0"/>
              <w:right w:val="single" w:color="000000" w:sz="8" w:space="0"/>
            </w:tcBorders>
            <w:noWrap w:val="0"/>
            <w:vAlign w:val="center"/>
          </w:tcPr>
          <w:p w14:paraId="731BD422">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14F428B3">
            <w:pPr>
              <w:spacing w:after="160"/>
              <w:jc w:val="center"/>
              <w:rPr>
                <w:rFonts w:hint="eastAsia" w:ascii="宋体" w:hAnsi="宋体" w:eastAsia="宋体" w:cs="宋体"/>
                <w:i w:val="0"/>
                <w:iCs w:val="0"/>
                <w:color w:val="000000"/>
                <w:sz w:val="20"/>
                <w:szCs w:val="20"/>
                <w:u w:val="none"/>
              </w:rPr>
            </w:pPr>
          </w:p>
        </w:tc>
      </w:tr>
      <w:tr w14:paraId="72CE4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5" w:hRule="atLeast"/>
        </w:trPr>
        <w:tc>
          <w:tcPr>
            <w:tcW w:w="300" w:type="pct"/>
            <w:tcBorders>
              <w:top w:val="nil"/>
              <w:left w:val="single" w:color="000000" w:sz="8" w:space="0"/>
              <w:bottom w:val="single" w:color="000000" w:sz="8" w:space="0"/>
              <w:right w:val="single" w:color="000000" w:sz="8" w:space="0"/>
            </w:tcBorders>
            <w:noWrap w:val="0"/>
            <w:vAlign w:val="center"/>
          </w:tcPr>
          <w:p w14:paraId="2B55DBC4">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40" w:type="pct"/>
            <w:tcBorders>
              <w:top w:val="nil"/>
              <w:left w:val="nil"/>
              <w:bottom w:val="single" w:color="000000" w:sz="8" w:space="0"/>
              <w:right w:val="single" w:color="000000" w:sz="8" w:space="0"/>
            </w:tcBorders>
            <w:noWrap w:val="0"/>
            <w:vAlign w:val="center"/>
          </w:tcPr>
          <w:p w14:paraId="4065C258">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烘房配套滤筒除尘装置</w:t>
            </w:r>
          </w:p>
        </w:tc>
        <w:tc>
          <w:tcPr>
            <w:tcW w:w="2548" w:type="pct"/>
            <w:tcBorders>
              <w:top w:val="nil"/>
              <w:left w:val="nil"/>
              <w:bottom w:val="single" w:color="000000" w:sz="8" w:space="0"/>
              <w:right w:val="single" w:color="000000" w:sz="8" w:space="0"/>
            </w:tcBorders>
            <w:noWrap w:val="0"/>
            <w:vAlign w:val="center"/>
          </w:tcPr>
          <w:p w14:paraId="6E9390DA">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滤筒及紧固配件，自洁反吹装置及控制器，含气包</w:t>
            </w:r>
          </w:p>
        </w:tc>
        <w:tc>
          <w:tcPr>
            <w:tcW w:w="234" w:type="pct"/>
            <w:tcBorders>
              <w:top w:val="nil"/>
              <w:left w:val="nil"/>
              <w:bottom w:val="single" w:color="000000" w:sz="8" w:space="0"/>
              <w:right w:val="single" w:color="000000" w:sz="8" w:space="0"/>
            </w:tcBorders>
            <w:noWrap w:val="0"/>
            <w:vAlign w:val="center"/>
          </w:tcPr>
          <w:p w14:paraId="0B44D7C8">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602D361D">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59" w:type="pct"/>
            <w:tcBorders>
              <w:top w:val="nil"/>
              <w:left w:val="nil"/>
              <w:bottom w:val="single" w:color="000000" w:sz="8" w:space="0"/>
              <w:right w:val="single" w:color="000000" w:sz="8" w:space="0"/>
            </w:tcBorders>
            <w:noWrap w:val="0"/>
            <w:vAlign w:val="center"/>
          </w:tcPr>
          <w:p w14:paraId="0D124AC5">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72B4BEAF">
            <w:pPr>
              <w:spacing w:after="160"/>
              <w:jc w:val="center"/>
              <w:rPr>
                <w:rFonts w:hint="eastAsia" w:ascii="宋体" w:hAnsi="宋体" w:eastAsia="宋体" w:cs="宋体"/>
                <w:i w:val="0"/>
                <w:iCs w:val="0"/>
                <w:color w:val="000000"/>
                <w:sz w:val="20"/>
                <w:szCs w:val="20"/>
                <w:u w:val="none"/>
              </w:rPr>
            </w:pPr>
          </w:p>
        </w:tc>
      </w:tr>
      <w:tr w14:paraId="14B69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5" w:hRule="atLeast"/>
        </w:trPr>
        <w:tc>
          <w:tcPr>
            <w:tcW w:w="300" w:type="pct"/>
            <w:tcBorders>
              <w:top w:val="nil"/>
              <w:left w:val="single" w:color="000000" w:sz="8" w:space="0"/>
              <w:bottom w:val="single" w:color="000000" w:sz="8" w:space="0"/>
              <w:right w:val="single" w:color="000000" w:sz="8" w:space="0"/>
            </w:tcBorders>
            <w:noWrap w:val="0"/>
            <w:vAlign w:val="center"/>
          </w:tcPr>
          <w:p w14:paraId="5CB2F0D9">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540" w:type="pct"/>
            <w:tcBorders>
              <w:top w:val="nil"/>
              <w:left w:val="nil"/>
              <w:bottom w:val="single" w:color="000000" w:sz="8" w:space="0"/>
              <w:right w:val="single" w:color="000000" w:sz="8" w:space="0"/>
            </w:tcBorders>
            <w:noWrap w:val="0"/>
            <w:vAlign w:val="center"/>
          </w:tcPr>
          <w:p w14:paraId="003EFC5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热泵模块</w:t>
            </w:r>
          </w:p>
        </w:tc>
        <w:tc>
          <w:tcPr>
            <w:tcW w:w="2548" w:type="pct"/>
            <w:tcBorders>
              <w:top w:val="nil"/>
              <w:left w:val="nil"/>
              <w:bottom w:val="single" w:color="000000" w:sz="8" w:space="0"/>
              <w:right w:val="single" w:color="000000" w:sz="8" w:space="0"/>
            </w:tcBorders>
            <w:noWrap w:val="0"/>
            <w:vAlign w:val="center"/>
          </w:tcPr>
          <w:p w14:paraId="5314EE50">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主体框架及内部密封板、风管采用304不锈钢，风机安装支架，压缩机安装支架，换热器安装支架，水系统管道及配件</w:t>
            </w:r>
          </w:p>
        </w:tc>
        <w:tc>
          <w:tcPr>
            <w:tcW w:w="234" w:type="pct"/>
            <w:tcBorders>
              <w:top w:val="nil"/>
              <w:left w:val="nil"/>
              <w:bottom w:val="single" w:color="000000" w:sz="8" w:space="0"/>
              <w:right w:val="single" w:color="000000" w:sz="8" w:space="0"/>
            </w:tcBorders>
            <w:noWrap w:val="0"/>
            <w:vAlign w:val="center"/>
          </w:tcPr>
          <w:p w14:paraId="1F1F564E">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27D816E6">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59" w:type="pct"/>
            <w:tcBorders>
              <w:top w:val="nil"/>
              <w:left w:val="nil"/>
              <w:bottom w:val="single" w:color="000000" w:sz="8" w:space="0"/>
              <w:right w:val="single" w:color="000000" w:sz="8" w:space="0"/>
            </w:tcBorders>
            <w:noWrap w:val="0"/>
            <w:vAlign w:val="center"/>
          </w:tcPr>
          <w:p w14:paraId="0DF07CD8">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0045103B">
            <w:pPr>
              <w:spacing w:after="160"/>
              <w:jc w:val="center"/>
              <w:rPr>
                <w:rFonts w:hint="eastAsia" w:ascii="宋体" w:hAnsi="宋体" w:eastAsia="宋体" w:cs="宋体"/>
                <w:i w:val="0"/>
                <w:iCs w:val="0"/>
                <w:color w:val="000000"/>
                <w:sz w:val="20"/>
                <w:szCs w:val="20"/>
                <w:u w:val="none"/>
              </w:rPr>
            </w:pPr>
          </w:p>
        </w:tc>
      </w:tr>
      <w:tr w14:paraId="23F52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300" w:type="pct"/>
            <w:tcBorders>
              <w:top w:val="nil"/>
              <w:left w:val="single" w:color="000000" w:sz="8" w:space="0"/>
              <w:bottom w:val="single" w:color="000000" w:sz="8" w:space="0"/>
              <w:right w:val="single" w:color="000000" w:sz="8" w:space="0"/>
            </w:tcBorders>
            <w:noWrap w:val="0"/>
            <w:vAlign w:val="center"/>
          </w:tcPr>
          <w:p w14:paraId="202FF38D">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540" w:type="pct"/>
            <w:tcBorders>
              <w:top w:val="nil"/>
              <w:left w:val="nil"/>
              <w:bottom w:val="single" w:color="000000" w:sz="8" w:space="0"/>
              <w:right w:val="single" w:color="000000" w:sz="8" w:space="0"/>
            </w:tcBorders>
            <w:noWrap w:val="0"/>
            <w:vAlign w:val="center"/>
          </w:tcPr>
          <w:p w14:paraId="4077CF39">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热泵换热器</w:t>
            </w:r>
          </w:p>
        </w:tc>
        <w:tc>
          <w:tcPr>
            <w:tcW w:w="2548" w:type="pct"/>
            <w:tcBorders>
              <w:top w:val="nil"/>
              <w:left w:val="nil"/>
              <w:bottom w:val="single" w:color="000000" w:sz="8" w:space="0"/>
              <w:right w:val="single" w:color="000000" w:sz="8" w:space="0"/>
            </w:tcBorders>
            <w:noWrap w:val="0"/>
            <w:vAlign w:val="center"/>
          </w:tcPr>
          <w:p w14:paraId="058FE733">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框架采用304不锈钢，工艺管采用316不锈钢，翅片采用铝箔片，整个换热器做纳米防腐</w:t>
            </w:r>
          </w:p>
        </w:tc>
        <w:tc>
          <w:tcPr>
            <w:tcW w:w="234" w:type="pct"/>
            <w:tcBorders>
              <w:top w:val="nil"/>
              <w:left w:val="nil"/>
              <w:bottom w:val="single" w:color="000000" w:sz="8" w:space="0"/>
              <w:right w:val="single" w:color="000000" w:sz="8" w:space="0"/>
            </w:tcBorders>
            <w:noWrap w:val="0"/>
            <w:vAlign w:val="center"/>
          </w:tcPr>
          <w:p w14:paraId="7FA7165D">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78E738E4">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59" w:type="pct"/>
            <w:tcBorders>
              <w:top w:val="nil"/>
              <w:left w:val="nil"/>
              <w:bottom w:val="single" w:color="000000" w:sz="8" w:space="0"/>
              <w:right w:val="single" w:color="000000" w:sz="8" w:space="0"/>
            </w:tcBorders>
            <w:noWrap w:val="0"/>
            <w:vAlign w:val="center"/>
          </w:tcPr>
          <w:p w14:paraId="42346C90">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5639A3BD">
            <w:pPr>
              <w:spacing w:after="160"/>
              <w:jc w:val="center"/>
              <w:rPr>
                <w:rFonts w:hint="eastAsia" w:ascii="宋体" w:hAnsi="宋体" w:eastAsia="宋体" w:cs="宋体"/>
                <w:i w:val="0"/>
                <w:iCs w:val="0"/>
                <w:color w:val="000000"/>
                <w:sz w:val="20"/>
                <w:szCs w:val="20"/>
                <w:u w:val="none"/>
              </w:rPr>
            </w:pPr>
          </w:p>
        </w:tc>
      </w:tr>
      <w:tr w14:paraId="4B60D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5" w:hRule="atLeast"/>
        </w:trPr>
        <w:tc>
          <w:tcPr>
            <w:tcW w:w="300" w:type="pct"/>
            <w:tcBorders>
              <w:top w:val="nil"/>
              <w:left w:val="single" w:color="000000" w:sz="8" w:space="0"/>
              <w:bottom w:val="single" w:color="000000" w:sz="8" w:space="0"/>
              <w:right w:val="single" w:color="000000" w:sz="8" w:space="0"/>
            </w:tcBorders>
            <w:noWrap w:val="0"/>
            <w:vAlign w:val="center"/>
          </w:tcPr>
          <w:p w14:paraId="4E3D8C98">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40" w:type="pct"/>
            <w:tcBorders>
              <w:top w:val="nil"/>
              <w:left w:val="nil"/>
              <w:bottom w:val="single" w:color="000000" w:sz="8" w:space="0"/>
              <w:right w:val="single" w:color="000000" w:sz="8" w:space="0"/>
            </w:tcBorders>
            <w:noWrap w:val="0"/>
            <w:vAlign w:val="center"/>
          </w:tcPr>
          <w:p w14:paraId="59FA906B">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热泵压缩机系统管道及配件</w:t>
            </w:r>
          </w:p>
        </w:tc>
        <w:tc>
          <w:tcPr>
            <w:tcW w:w="2548" w:type="pct"/>
            <w:tcBorders>
              <w:top w:val="nil"/>
              <w:left w:val="nil"/>
              <w:bottom w:val="single" w:color="000000" w:sz="8" w:space="0"/>
              <w:right w:val="single" w:color="000000" w:sz="8" w:space="0"/>
            </w:tcBorders>
            <w:noWrap w:val="0"/>
            <w:vAlign w:val="center"/>
          </w:tcPr>
          <w:p w14:paraId="6D63BA0F">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冷媒管道，膨胀阀，气液分离器，过滤器，冷媒，管道保温，冷媒管道材质采用紫铜，不包含压缩机</w:t>
            </w:r>
          </w:p>
        </w:tc>
        <w:tc>
          <w:tcPr>
            <w:tcW w:w="234" w:type="pct"/>
            <w:tcBorders>
              <w:top w:val="nil"/>
              <w:left w:val="nil"/>
              <w:bottom w:val="single" w:color="000000" w:sz="8" w:space="0"/>
              <w:right w:val="single" w:color="000000" w:sz="8" w:space="0"/>
            </w:tcBorders>
            <w:noWrap w:val="0"/>
            <w:vAlign w:val="center"/>
          </w:tcPr>
          <w:p w14:paraId="07E7EB4B">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7865A0F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59" w:type="pct"/>
            <w:tcBorders>
              <w:top w:val="nil"/>
              <w:left w:val="nil"/>
              <w:bottom w:val="single" w:color="000000" w:sz="8" w:space="0"/>
              <w:right w:val="single" w:color="000000" w:sz="8" w:space="0"/>
            </w:tcBorders>
            <w:noWrap w:val="0"/>
            <w:vAlign w:val="center"/>
          </w:tcPr>
          <w:p w14:paraId="596C0DDE">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4557051C">
            <w:pPr>
              <w:spacing w:after="160"/>
              <w:jc w:val="center"/>
              <w:rPr>
                <w:rFonts w:hint="eastAsia" w:ascii="宋体" w:hAnsi="宋体" w:eastAsia="宋体" w:cs="宋体"/>
                <w:i w:val="0"/>
                <w:iCs w:val="0"/>
                <w:color w:val="000000"/>
                <w:sz w:val="20"/>
                <w:szCs w:val="20"/>
                <w:u w:val="none"/>
              </w:rPr>
            </w:pPr>
          </w:p>
        </w:tc>
      </w:tr>
      <w:tr w14:paraId="4B4E9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300" w:type="pct"/>
            <w:tcBorders>
              <w:top w:val="nil"/>
              <w:left w:val="single" w:color="000000" w:sz="8" w:space="0"/>
              <w:bottom w:val="single" w:color="000000" w:sz="8" w:space="0"/>
              <w:right w:val="single" w:color="000000" w:sz="8" w:space="0"/>
            </w:tcBorders>
            <w:noWrap w:val="0"/>
            <w:vAlign w:val="center"/>
          </w:tcPr>
          <w:p w14:paraId="0E5FA720">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540" w:type="pct"/>
            <w:tcBorders>
              <w:top w:val="nil"/>
              <w:left w:val="nil"/>
              <w:bottom w:val="single" w:color="000000" w:sz="8" w:space="0"/>
              <w:right w:val="single" w:color="000000" w:sz="8" w:space="0"/>
            </w:tcBorders>
            <w:noWrap w:val="0"/>
            <w:vAlign w:val="center"/>
          </w:tcPr>
          <w:p w14:paraId="79B70701">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热泵风机</w:t>
            </w:r>
          </w:p>
        </w:tc>
        <w:tc>
          <w:tcPr>
            <w:tcW w:w="2548" w:type="pct"/>
            <w:tcBorders>
              <w:top w:val="nil"/>
              <w:left w:val="nil"/>
              <w:bottom w:val="single" w:color="000000" w:sz="8" w:space="0"/>
              <w:right w:val="single" w:color="000000" w:sz="8" w:space="0"/>
            </w:tcBorders>
            <w:noWrap w:val="0"/>
            <w:vAlign w:val="center"/>
          </w:tcPr>
          <w:p w14:paraId="5AD9225E">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20000m3/h，2000Pa全压，18.5kW，带保温层，变频</w:t>
            </w:r>
          </w:p>
        </w:tc>
        <w:tc>
          <w:tcPr>
            <w:tcW w:w="234" w:type="pct"/>
            <w:tcBorders>
              <w:top w:val="nil"/>
              <w:left w:val="nil"/>
              <w:bottom w:val="single" w:color="000000" w:sz="8" w:space="0"/>
              <w:right w:val="single" w:color="000000" w:sz="8" w:space="0"/>
            </w:tcBorders>
            <w:noWrap w:val="0"/>
            <w:vAlign w:val="center"/>
          </w:tcPr>
          <w:p w14:paraId="61C74E33">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45" w:type="pct"/>
            <w:tcBorders>
              <w:top w:val="nil"/>
              <w:left w:val="nil"/>
              <w:bottom w:val="single" w:color="000000" w:sz="8" w:space="0"/>
              <w:right w:val="single" w:color="000000" w:sz="8" w:space="0"/>
            </w:tcBorders>
            <w:noWrap w:val="0"/>
            <w:vAlign w:val="center"/>
          </w:tcPr>
          <w:p w14:paraId="288D5AE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59" w:type="pct"/>
            <w:tcBorders>
              <w:top w:val="nil"/>
              <w:left w:val="nil"/>
              <w:bottom w:val="single" w:color="000000" w:sz="8" w:space="0"/>
              <w:right w:val="single" w:color="000000" w:sz="8" w:space="0"/>
            </w:tcBorders>
            <w:noWrap w:val="0"/>
            <w:vAlign w:val="center"/>
          </w:tcPr>
          <w:p w14:paraId="06B2EA4D">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55C27DDB">
            <w:pPr>
              <w:spacing w:after="160"/>
              <w:jc w:val="center"/>
              <w:rPr>
                <w:rFonts w:hint="eastAsia" w:ascii="宋体" w:hAnsi="宋体" w:eastAsia="宋体" w:cs="宋体"/>
                <w:i w:val="0"/>
                <w:iCs w:val="0"/>
                <w:color w:val="000000"/>
                <w:sz w:val="20"/>
                <w:szCs w:val="20"/>
                <w:u w:val="none"/>
              </w:rPr>
            </w:pPr>
          </w:p>
        </w:tc>
      </w:tr>
      <w:tr w14:paraId="34E30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5" w:hRule="atLeast"/>
        </w:trPr>
        <w:tc>
          <w:tcPr>
            <w:tcW w:w="300" w:type="pct"/>
            <w:tcBorders>
              <w:top w:val="nil"/>
              <w:left w:val="single" w:color="000000" w:sz="8" w:space="0"/>
              <w:bottom w:val="single" w:color="000000" w:sz="8" w:space="0"/>
              <w:right w:val="single" w:color="000000" w:sz="8" w:space="0"/>
            </w:tcBorders>
            <w:noWrap w:val="0"/>
            <w:vAlign w:val="center"/>
          </w:tcPr>
          <w:p w14:paraId="11E36E2B">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12</w:t>
            </w:r>
          </w:p>
        </w:tc>
        <w:tc>
          <w:tcPr>
            <w:tcW w:w="540" w:type="pct"/>
            <w:tcBorders>
              <w:top w:val="nil"/>
              <w:left w:val="nil"/>
              <w:bottom w:val="single" w:color="000000" w:sz="8" w:space="0"/>
              <w:right w:val="single" w:color="000000" w:sz="8" w:space="0"/>
            </w:tcBorders>
            <w:noWrap w:val="0"/>
            <w:vAlign w:val="center"/>
          </w:tcPr>
          <w:p w14:paraId="5A02EFD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热泵配套传感器装置</w:t>
            </w:r>
          </w:p>
        </w:tc>
        <w:tc>
          <w:tcPr>
            <w:tcW w:w="2548" w:type="pct"/>
            <w:tcBorders>
              <w:top w:val="nil"/>
              <w:left w:val="nil"/>
              <w:bottom w:val="single" w:color="000000" w:sz="8" w:space="0"/>
              <w:right w:val="single" w:color="000000" w:sz="8" w:space="0"/>
            </w:tcBorders>
            <w:noWrap w:val="0"/>
            <w:vAlign w:val="center"/>
          </w:tcPr>
          <w:p w14:paraId="25CC6747">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压力传感器，温度传感器，湿度传感器</w:t>
            </w:r>
          </w:p>
        </w:tc>
        <w:tc>
          <w:tcPr>
            <w:tcW w:w="234" w:type="pct"/>
            <w:tcBorders>
              <w:top w:val="nil"/>
              <w:left w:val="nil"/>
              <w:bottom w:val="single" w:color="000000" w:sz="8" w:space="0"/>
              <w:right w:val="single" w:color="000000" w:sz="8" w:space="0"/>
            </w:tcBorders>
            <w:noWrap w:val="0"/>
            <w:vAlign w:val="center"/>
          </w:tcPr>
          <w:p w14:paraId="18AB297C">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1E58601D">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59" w:type="pct"/>
            <w:tcBorders>
              <w:top w:val="nil"/>
              <w:left w:val="nil"/>
              <w:bottom w:val="single" w:color="000000" w:sz="8" w:space="0"/>
              <w:right w:val="single" w:color="000000" w:sz="8" w:space="0"/>
            </w:tcBorders>
            <w:noWrap w:val="0"/>
            <w:vAlign w:val="center"/>
          </w:tcPr>
          <w:p w14:paraId="16EE01B8">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77EFADF6">
            <w:pPr>
              <w:spacing w:after="160"/>
              <w:jc w:val="center"/>
              <w:rPr>
                <w:rFonts w:hint="eastAsia" w:ascii="宋体" w:hAnsi="宋体" w:eastAsia="宋体" w:cs="宋体"/>
                <w:i w:val="0"/>
                <w:iCs w:val="0"/>
                <w:color w:val="000000"/>
                <w:sz w:val="20"/>
                <w:szCs w:val="20"/>
                <w:u w:val="none"/>
              </w:rPr>
            </w:pPr>
          </w:p>
        </w:tc>
      </w:tr>
      <w:tr w14:paraId="4B03B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5" w:hRule="atLeast"/>
        </w:trPr>
        <w:tc>
          <w:tcPr>
            <w:tcW w:w="300" w:type="pct"/>
            <w:tcBorders>
              <w:top w:val="nil"/>
              <w:left w:val="single" w:color="000000" w:sz="8" w:space="0"/>
              <w:bottom w:val="single" w:color="000000" w:sz="8" w:space="0"/>
              <w:right w:val="single" w:color="000000" w:sz="8" w:space="0"/>
            </w:tcBorders>
            <w:noWrap w:val="0"/>
            <w:vAlign w:val="center"/>
          </w:tcPr>
          <w:p w14:paraId="3D3F7129">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w:t>
            </w:r>
          </w:p>
        </w:tc>
        <w:tc>
          <w:tcPr>
            <w:tcW w:w="540" w:type="pct"/>
            <w:tcBorders>
              <w:top w:val="nil"/>
              <w:left w:val="nil"/>
              <w:bottom w:val="single" w:color="000000" w:sz="8" w:space="0"/>
              <w:right w:val="single" w:color="000000" w:sz="8" w:space="0"/>
            </w:tcBorders>
            <w:noWrap w:val="0"/>
            <w:vAlign w:val="center"/>
          </w:tcPr>
          <w:p w14:paraId="0D6CBDBC">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热泵内电气配套及接线装置</w:t>
            </w:r>
          </w:p>
        </w:tc>
        <w:tc>
          <w:tcPr>
            <w:tcW w:w="2548" w:type="pct"/>
            <w:tcBorders>
              <w:top w:val="nil"/>
              <w:left w:val="nil"/>
              <w:bottom w:val="single" w:color="000000" w:sz="8" w:space="0"/>
              <w:right w:val="single" w:color="000000" w:sz="8" w:space="0"/>
            </w:tcBorders>
            <w:noWrap w:val="0"/>
            <w:vAlign w:val="center"/>
          </w:tcPr>
          <w:p w14:paraId="529896DA">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热泵内电气线缆及配件，热泵配套的接线装置</w:t>
            </w:r>
          </w:p>
        </w:tc>
        <w:tc>
          <w:tcPr>
            <w:tcW w:w="234" w:type="pct"/>
            <w:tcBorders>
              <w:top w:val="nil"/>
              <w:left w:val="nil"/>
              <w:bottom w:val="single" w:color="000000" w:sz="8" w:space="0"/>
              <w:right w:val="single" w:color="000000" w:sz="8" w:space="0"/>
            </w:tcBorders>
            <w:noWrap w:val="0"/>
            <w:vAlign w:val="center"/>
          </w:tcPr>
          <w:p w14:paraId="631992EE">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2AEEFD3D">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59" w:type="pct"/>
            <w:tcBorders>
              <w:top w:val="nil"/>
              <w:left w:val="nil"/>
              <w:bottom w:val="single" w:color="000000" w:sz="8" w:space="0"/>
              <w:right w:val="single" w:color="000000" w:sz="8" w:space="0"/>
            </w:tcBorders>
            <w:noWrap w:val="0"/>
            <w:vAlign w:val="center"/>
          </w:tcPr>
          <w:p w14:paraId="6910CB5E">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4579D744">
            <w:pPr>
              <w:spacing w:after="160"/>
              <w:jc w:val="center"/>
              <w:rPr>
                <w:rFonts w:hint="eastAsia" w:ascii="宋体" w:hAnsi="宋体" w:eastAsia="宋体" w:cs="宋体"/>
                <w:i w:val="0"/>
                <w:iCs w:val="0"/>
                <w:color w:val="000000"/>
                <w:sz w:val="20"/>
                <w:szCs w:val="20"/>
                <w:u w:val="none"/>
              </w:rPr>
            </w:pPr>
          </w:p>
        </w:tc>
      </w:tr>
      <w:tr w14:paraId="07859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25" w:hRule="atLeast"/>
        </w:trPr>
        <w:tc>
          <w:tcPr>
            <w:tcW w:w="300" w:type="pct"/>
            <w:tcBorders>
              <w:top w:val="nil"/>
              <w:left w:val="single" w:color="000000" w:sz="8" w:space="0"/>
              <w:bottom w:val="single" w:color="000000" w:sz="8" w:space="0"/>
              <w:right w:val="single" w:color="000000" w:sz="8" w:space="0"/>
            </w:tcBorders>
            <w:noWrap w:val="0"/>
            <w:vAlign w:val="center"/>
          </w:tcPr>
          <w:p w14:paraId="5D4A5BD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14</w:t>
            </w:r>
          </w:p>
        </w:tc>
        <w:tc>
          <w:tcPr>
            <w:tcW w:w="540" w:type="pct"/>
            <w:tcBorders>
              <w:top w:val="nil"/>
              <w:left w:val="nil"/>
              <w:bottom w:val="single" w:color="000000" w:sz="8" w:space="0"/>
              <w:right w:val="single" w:color="000000" w:sz="8" w:space="0"/>
            </w:tcBorders>
            <w:noWrap w:val="0"/>
            <w:vAlign w:val="center"/>
          </w:tcPr>
          <w:p w14:paraId="0C337040">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热泵冷凝水计量装置</w:t>
            </w:r>
          </w:p>
        </w:tc>
        <w:tc>
          <w:tcPr>
            <w:tcW w:w="2548" w:type="pct"/>
            <w:tcBorders>
              <w:top w:val="nil"/>
              <w:left w:val="nil"/>
              <w:bottom w:val="single" w:color="000000" w:sz="8" w:space="0"/>
              <w:right w:val="single" w:color="000000" w:sz="8" w:space="0"/>
            </w:tcBorders>
            <w:noWrap w:val="0"/>
            <w:vAlign w:val="center"/>
          </w:tcPr>
          <w:p w14:paraId="56ECFE08">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冷凝水收集排水管道及配件，配套E+H、KROHNE、西门子电磁流量计，计量水量</w:t>
            </w:r>
          </w:p>
        </w:tc>
        <w:tc>
          <w:tcPr>
            <w:tcW w:w="234" w:type="pct"/>
            <w:tcBorders>
              <w:top w:val="nil"/>
              <w:left w:val="nil"/>
              <w:bottom w:val="single" w:color="000000" w:sz="8" w:space="0"/>
              <w:right w:val="single" w:color="000000" w:sz="8" w:space="0"/>
            </w:tcBorders>
            <w:noWrap w:val="0"/>
            <w:vAlign w:val="center"/>
          </w:tcPr>
          <w:p w14:paraId="03F3BEA1">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45" w:type="pct"/>
            <w:tcBorders>
              <w:top w:val="nil"/>
              <w:left w:val="nil"/>
              <w:bottom w:val="single" w:color="000000" w:sz="8" w:space="0"/>
              <w:right w:val="single" w:color="000000" w:sz="8" w:space="0"/>
            </w:tcBorders>
            <w:noWrap w:val="0"/>
            <w:vAlign w:val="center"/>
          </w:tcPr>
          <w:p w14:paraId="6C299AC8">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59" w:type="pct"/>
            <w:tcBorders>
              <w:top w:val="nil"/>
              <w:left w:val="nil"/>
              <w:bottom w:val="single" w:color="000000" w:sz="8" w:space="0"/>
              <w:right w:val="single" w:color="000000" w:sz="8" w:space="0"/>
            </w:tcBorders>
            <w:noWrap w:val="0"/>
            <w:vAlign w:val="center"/>
          </w:tcPr>
          <w:p w14:paraId="58C3C958">
            <w:pPr>
              <w:spacing w:after="160"/>
              <w:jc w:val="center"/>
              <w:rPr>
                <w:rFonts w:hint="eastAsia" w:ascii="宋体" w:hAnsi="宋体" w:eastAsia="宋体" w:cs="宋体"/>
                <w:i w:val="0"/>
                <w:iCs w:val="0"/>
                <w:color w:val="000000"/>
                <w:sz w:val="20"/>
                <w:szCs w:val="20"/>
                <w:u w:val="none"/>
              </w:rPr>
            </w:pPr>
          </w:p>
        </w:tc>
        <w:tc>
          <w:tcPr>
            <w:tcW w:w="571" w:type="pct"/>
            <w:tcBorders>
              <w:top w:val="nil"/>
              <w:left w:val="nil"/>
              <w:bottom w:val="single" w:color="000000" w:sz="8" w:space="0"/>
              <w:right w:val="single" w:color="000000" w:sz="8" w:space="0"/>
            </w:tcBorders>
            <w:noWrap w:val="0"/>
            <w:vAlign w:val="center"/>
          </w:tcPr>
          <w:p w14:paraId="49427684">
            <w:pPr>
              <w:spacing w:after="160"/>
              <w:jc w:val="center"/>
              <w:rPr>
                <w:rFonts w:hint="eastAsia" w:ascii="宋体" w:hAnsi="宋体" w:eastAsia="宋体" w:cs="宋体"/>
                <w:i w:val="0"/>
                <w:iCs w:val="0"/>
                <w:color w:val="000000"/>
                <w:sz w:val="20"/>
                <w:szCs w:val="20"/>
                <w:u w:val="none"/>
              </w:rPr>
            </w:pPr>
          </w:p>
        </w:tc>
      </w:tr>
      <w:tr w14:paraId="1E5EA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0" w:hRule="atLeast"/>
        </w:trPr>
        <w:tc>
          <w:tcPr>
            <w:tcW w:w="300" w:type="pct"/>
            <w:vMerge w:val="restart"/>
            <w:tcBorders>
              <w:top w:val="nil"/>
              <w:left w:val="single" w:color="000000" w:sz="8" w:space="0"/>
              <w:bottom w:val="single" w:color="000000" w:sz="8" w:space="0"/>
              <w:right w:val="single" w:color="000000" w:sz="8" w:space="0"/>
            </w:tcBorders>
            <w:noWrap w:val="0"/>
            <w:vAlign w:val="center"/>
          </w:tcPr>
          <w:p w14:paraId="43F1DFF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15</w:t>
            </w:r>
          </w:p>
        </w:tc>
        <w:tc>
          <w:tcPr>
            <w:tcW w:w="540" w:type="pct"/>
            <w:vMerge w:val="restart"/>
            <w:tcBorders>
              <w:top w:val="nil"/>
              <w:left w:val="nil"/>
              <w:bottom w:val="single" w:color="000000" w:sz="8" w:space="0"/>
              <w:right w:val="single" w:color="000000" w:sz="8" w:space="0"/>
            </w:tcBorders>
            <w:noWrap w:val="0"/>
            <w:vAlign w:val="center"/>
          </w:tcPr>
          <w:p w14:paraId="30C4A03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生产加工费</w:t>
            </w:r>
          </w:p>
        </w:tc>
        <w:tc>
          <w:tcPr>
            <w:tcW w:w="2548" w:type="pct"/>
            <w:tcBorders>
              <w:top w:val="nil"/>
              <w:left w:val="nil"/>
              <w:bottom w:val="nil"/>
              <w:right w:val="single" w:color="000000" w:sz="8" w:space="0"/>
            </w:tcBorders>
            <w:noWrap w:val="0"/>
            <w:vAlign w:val="center"/>
          </w:tcPr>
          <w:p w14:paraId="0A4D27CD">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相应的生产加工服务费率为10%。</w:t>
            </w:r>
          </w:p>
        </w:tc>
        <w:tc>
          <w:tcPr>
            <w:tcW w:w="234" w:type="pct"/>
            <w:vMerge w:val="restart"/>
            <w:tcBorders>
              <w:top w:val="nil"/>
              <w:left w:val="nil"/>
              <w:bottom w:val="single" w:color="000000" w:sz="8" w:space="0"/>
              <w:right w:val="single" w:color="000000" w:sz="8" w:space="0"/>
            </w:tcBorders>
            <w:noWrap w:val="0"/>
            <w:vAlign w:val="center"/>
          </w:tcPr>
          <w:p w14:paraId="12BD841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45" w:type="pct"/>
            <w:vMerge w:val="restart"/>
            <w:tcBorders>
              <w:top w:val="nil"/>
              <w:left w:val="nil"/>
              <w:bottom w:val="single" w:color="000000" w:sz="8" w:space="0"/>
              <w:right w:val="single" w:color="000000" w:sz="8" w:space="0"/>
            </w:tcBorders>
            <w:noWrap w:val="0"/>
            <w:vAlign w:val="center"/>
          </w:tcPr>
          <w:p w14:paraId="501B3DDD">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59" w:type="pct"/>
            <w:vMerge w:val="restart"/>
            <w:tcBorders>
              <w:top w:val="nil"/>
              <w:left w:val="nil"/>
              <w:bottom w:val="single" w:color="000000" w:sz="8" w:space="0"/>
              <w:right w:val="single" w:color="000000" w:sz="8" w:space="0"/>
            </w:tcBorders>
            <w:noWrap w:val="0"/>
            <w:vAlign w:val="center"/>
          </w:tcPr>
          <w:p w14:paraId="7DBC2495">
            <w:pPr>
              <w:spacing w:after="160"/>
              <w:jc w:val="center"/>
              <w:rPr>
                <w:rFonts w:hint="eastAsia" w:ascii="宋体" w:hAnsi="宋体" w:eastAsia="宋体" w:cs="宋体"/>
                <w:i w:val="0"/>
                <w:iCs w:val="0"/>
                <w:color w:val="000000"/>
                <w:sz w:val="20"/>
                <w:szCs w:val="20"/>
                <w:u w:val="none"/>
              </w:rPr>
            </w:pPr>
          </w:p>
        </w:tc>
        <w:tc>
          <w:tcPr>
            <w:tcW w:w="571" w:type="pct"/>
            <w:vMerge w:val="restart"/>
            <w:tcBorders>
              <w:top w:val="nil"/>
              <w:left w:val="nil"/>
              <w:bottom w:val="single" w:color="000000" w:sz="8" w:space="0"/>
              <w:right w:val="single" w:color="000000" w:sz="8" w:space="0"/>
            </w:tcBorders>
            <w:noWrap w:val="0"/>
            <w:vAlign w:val="center"/>
          </w:tcPr>
          <w:p w14:paraId="446C2A1A">
            <w:pPr>
              <w:spacing w:after="160"/>
              <w:jc w:val="center"/>
              <w:rPr>
                <w:rFonts w:hint="eastAsia" w:ascii="宋体" w:hAnsi="宋体" w:eastAsia="宋体" w:cs="宋体"/>
                <w:i w:val="0"/>
                <w:iCs w:val="0"/>
                <w:color w:val="000000"/>
                <w:sz w:val="20"/>
                <w:szCs w:val="20"/>
                <w:u w:val="none"/>
              </w:rPr>
            </w:pPr>
          </w:p>
        </w:tc>
      </w:tr>
      <w:tr w14:paraId="4646B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0" w:hRule="atLeast"/>
        </w:trPr>
        <w:tc>
          <w:tcPr>
            <w:tcW w:w="300" w:type="pct"/>
            <w:vMerge w:val="continue"/>
            <w:tcBorders>
              <w:top w:val="nil"/>
              <w:left w:val="single" w:color="000000" w:sz="8" w:space="0"/>
              <w:bottom w:val="single" w:color="000000" w:sz="8" w:space="0"/>
              <w:right w:val="single" w:color="000000" w:sz="8" w:space="0"/>
            </w:tcBorders>
            <w:noWrap w:val="0"/>
            <w:vAlign w:val="center"/>
          </w:tcPr>
          <w:p w14:paraId="58AC4DE3">
            <w:pPr>
              <w:spacing w:after="160"/>
              <w:jc w:val="center"/>
              <w:rPr>
                <w:rFonts w:hint="eastAsia" w:ascii="宋体" w:hAnsi="宋体" w:eastAsia="宋体" w:cs="宋体"/>
                <w:i w:val="0"/>
                <w:iCs w:val="0"/>
                <w:color w:val="000000"/>
                <w:sz w:val="20"/>
                <w:szCs w:val="20"/>
                <w:u w:val="none"/>
              </w:rPr>
            </w:pPr>
          </w:p>
        </w:tc>
        <w:tc>
          <w:tcPr>
            <w:tcW w:w="540" w:type="pct"/>
            <w:vMerge w:val="continue"/>
            <w:tcBorders>
              <w:top w:val="nil"/>
              <w:left w:val="nil"/>
              <w:bottom w:val="single" w:color="000000" w:sz="8" w:space="0"/>
              <w:right w:val="single" w:color="000000" w:sz="8" w:space="0"/>
            </w:tcBorders>
            <w:noWrap w:val="0"/>
            <w:vAlign w:val="center"/>
          </w:tcPr>
          <w:p w14:paraId="533910D7">
            <w:pPr>
              <w:spacing w:after="160"/>
              <w:jc w:val="center"/>
              <w:rPr>
                <w:rFonts w:hint="eastAsia" w:ascii="宋体" w:hAnsi="宋体" w:eastAsia="宋体" w:cs="宋体"/>
                <w:i w:val="0"/>
                <w:iCs w:val="0"/>
                <w:color w:val="000000"/>
                <w:sz w:val="20"/>
                <w:szCs w:val="20"/>
                <w:u w:val="none"/>
              </w:rPr>
            </w:pPr>
          </w:p>
        </w:tc>
        <w:tc>
          <w:tcPr>
            <w:tcW w:w="2548" w:type="pct"/>
            <w:tcBorders>
              <w:top w:val="nil"/>
              <w:left w:val="nil"/>
              <w:bottom w:val="single" w:color="000000" w:sz="8" w:space="0"/>
              <w:right w:val="single" w:color="000000" w:sz="8" w:space="0"/>
            </w:tcBorders>
            <w:noWrap w:val="0"/>
            <w:vAlign w:val="center"/>
          </w:tcPr>
          <w:p w14:paraId="4EAE0ADD">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计算公式：热泵型干化机设备/材料费合计*10%</w:t>
            </w:r>
          </w:p>
        </w:tc>
        <w:tc>
          <w:tcPr>
            <w:tcW w:w="234" w:type="pct"/>
            <w:vMerge w:val="continue"/>
            <w:tcBorders>
              <w:top w:val="nil"/>
              <w:left w:val="nil"/>
              <w:bottom w:val="single" w:color="000000" w:sz="8" w:space="0"/>
              <w:right w:val="single" w:color="000000" w:sz="8" w:space="0"/>
            </w:tcBorders>
            <w:noWrap w:val="0"/>
            <w:vAlign w:val="center"/>
          </w:tcPr>
          <w:p w14:paraId="2E95B255">
            <w:pPr>
              <w:spacing w:after="160"/>
              <w:jc w:val="center"/>
              <w:rPr>
                <w:rFonts w:hint="eastAsia" w:ascii="宋体" w:hAnsi="宋体" w:eastAsia="宋体" w:cs="宋体"/>
                <w:i w:val="0"/>
                <w:iCs w:val="0"/>
                <w:color w:val="000000"/>
                <w:sz w:val="20"/>
                <w:szCs w:val="20"/>
                <w:u w:val="none"/>
              </w:rPr>
            </w:pPr>
          </w:p>
        </w:tc>
        <w:tc>
          <w:tcPr>
            <w:tcW w:w="245" w:type="pct"/>
            <w:vMerge w:val="continue"/>
            <w:tcBorders>
              <w:top w:val="nil"/>
              <w:left w:val="nil"/>
              <w:bottom w:val="single" w:color="000000" w:sz="8" w:space="0"/>
              <w:right w:val="single" w:color="000000" w:sz="8" w:space="0"/>
            </w:tcBorders>
            <w:noWrap w:val="0"/>
            <w:vAlign w:val="center"/>
          </w:tcPr>
          <w:p w14:paraId="37FE90E3">
            <w:pPr>
              <w:spacing w:after="160"/>
              <w:jc w:val="center"/>
              <w:rPr>
                <w:rFonts w:hint="eastAsia" w:ascii="宋体" w:hAnsi="宋体" w:eastAsia="宋体" w:cs="宋体"/>
                <w:i w:val="0"/>
                <w:iCs w:val="0"/>
                <w:color w:val="000000"/>
                <w:sz w:val="20"/>
                <w:szCs w:val="20"/>
                <w:u w:val="none"/>
              </w:rPr>
            </w:pPr>
          </w:p>
        </w:tc>
        <w:tc>
          <w:tcPr>
            <w:tcW w:w="559" w:type="pct"/>
            <w:vMerge w:val="continue"/>
            <w:tcBorders>
              <w:top w:val="nil"/>
              <w:left w:val="nil"/>
              <w:bottom w:val="single" w:color="000000" w:sz="8" w:space="0"/>
              <w:right w:val="single" w:color="000000" w:sz="8" w:space="0"/>
            </w:tcBorders>
            <w:noWrap w:val="0"/>
            <w:vAlign w:val="center"/>
          </w:tcPr>
          <w:p w14:paraId="1A39FFF7">
            <w:pPr>
              <w:spacing w:after="160"/>
              <w:jc w:val="center"/>
              <w:rPr>
                <w:rFonts w:hint="eastAsia" w:ascii="宋体" w:hAnsi="宋体" w:eastAsia="宋体" w:cs="宋体"/>
                <w:i w:val="0"/>
                <w:iCs w:val="0"/>
                <w:color w:val="000000"/>
                <w:sz w:val="20"/>
                <w:szCs w:val="20"/>
                <w:u w:val="none"/>
              </w:rPr>
            </w:pPr>
          </w:p>
        </w:tc>
        <w:tc>
          <w:tcPr>
            <w:tcW w:w="571" w:type="pct"/>
            <w:vMerge w:val="continue"/>
            <w:tcBorders>
              <w:top w:val="nil"/>
              <w:left w:val="nil"/>
              <w:bottom w:val="single" w:color="000000" w:sz="8" w:space="0"/>
              <w:right w:val="single" w:color="000000" w:sz="8" w:space="0"/>
            </w:tcBorders>
            <w:noWrap w:val="0"/>
            <w:vAlign w:val="center"/>
          </w:tcPr>
          <w:p w14:paraId="1EE71A44">
            <w:pPr>
              <w:spacing w:after="160"/>
              <w:jc w:val="center"/>
              <w:rPr>
                <w:rFonts w:hint="eastAsia" w:ascii="宋体" w:hAnsi="宋体" w:eastAsia="宋体" w:cs="宋体"/>
                <w:i w:val="0"/>
                <w:iCs w:val="0"/>
                <w:color w:val="000000"/>
                <w:sz w:val="20"/>
                <w:szCs w:val="20"/>
                <w:u w:val="none"/>
              </w:rPr>
            </w:pPr>
          </w:p>
        </w:tc>
      </w:tr>
      <w:tr w14:paraId="7512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4428" w:type="pct"/>
            <w:gridSpan w:val="6"/>
            <w:tcBorders>
              <w:top w:val="nil"/>
              <w:left w:val="single" w:color="000000" w:sz="8" w:space="0"/>
              <w:bottom w:val="single" w:color="000000" w:sz="8" w:space="0"/>
              <w:right w:val="single" w:color="000000" w:sz="8" w:space="0"/>
            </w:tcBorders>
            <w:noWrap w:val="0"/>
            <w:vAlign w:val="center"/>
          </w:tcPr>
          <w:p w14:paraId="72B689D5">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分项合计（元）</w:t>
            </w:r>
          </w:p>
        </w:tc>
        <w:tc>
          <w:tcPr>
            <w:tcW w:w="571" w:type="pct"/>
            <w:tcBorders>
              <w:top w:val="nil"/>
              <w:left w:val="nil"/>
              <w:bottom w:val="single" w:color="000000" w:sz="8" w:space="0"/>
              <w:right w:val="single" w:color="000000" w:sz="8" w:space="0"/>
            </w:tcBorders>
            <w:noWrap w:val="0"/>
            <w:vAlign w:val="center"/>
          </w:tcPr>
          <w:p w14:paraId="6764E4FD">
            <w:pPr>
              <w:spacing w:after="160"/>
              <w:jc w:val="center"/>
              <w:rPr>
                <w:rFonts w:hint="eastAsia" w:ascii="宋体" w:hAnsi="宋体" w:eastAsia="宋体" w:cs="宋体"/>
                <w:b/>
                <w:bCs/>
                <w:i w:val="0"/>
                <w:iCs w:val="0"/>
                <w:color w:val="000000"/>
                <w:sz w:val="20"/>
                <w:szCs w:val="20"/>
                <w:u w:val="none"/>
              </w:rPr>
            </w:pPr>
          </w:p>
        </w:tc>
      </w:tr>
    </w:tbl>
    <w:p w14:paraId="0F63B186">
      <w:pPr>
        <w:rPr>
          <w:rFonts w:hint="eastAsia" w:ascii="Calibri" w:hAnsi="Calibri" w:eastAsia="宋体" w:cs="Times New Roman"/>
        </w:rPr>
      </w:pPr>
    </w:p>
    <w:p w14:paraId="61BE5908">
      <w:pPr>
        <w:rPr>
          <w:rFonts w:hint="eastAsia" w:ascii="Calibri" w:hAnsi="Calibri" w:eastAsia="宋体" w:cs="Times New Roman"/>
        </w:rPr>
      </w:pPr>
    </w:p>
    <w:p w14:paraId="46EDE24E">
      <w:pPr>
        <w:rPr>
          <w:rFonts w:hint="eastAsia" w:ascii="Calibri" w:hAnsi="Calibri" w:eastAsia="宋体" w:cs="Times New Roman"/>
        </w:rPr>
      </w:pPr>
    </w:p>
    <w:p w14:paraId="32AFCB86">
      <w:pPr>
        <w:rPr>
          <w:rFonts w:hint="eastAsia" w:ascii="Calibri" w:hAnsi="Calibri" w:eastAsia="宋体" w:cs="Times New Roman"/>
        </w:rPr>
      </w:pPr>
    </w:p>
    <w:p w14:paraId="370CD26B">
      <w:pPr>
        <w:snapToGrid w:val="0"/>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lang w:val="en-US" w:eastAsia="zh-CN"/>
        </w:rPr>
        <w:t>报价单位</w:t>
      </w:r>
      <w:r>
        <w:rPr>
          <w:rFonts w:hint="eastAsia" w:ascii="宋体" w:hAnsi="宋体" w:eastAsia="宋体" w:cs="宋体"/>
          <w:color w:val="000000"/>
          <w:szCs w:val="21"/>
          <w:highlight w:val="none"/>
        </w:rPr>
        <w:t>（盖章）：</w:t>
      </w:r>
      <w:r>
        <w:rPr>
          <w:rFonts w:hint="eastAsia" w:ascii="宋体" w:hAnsi="宋体" w:eastAsia="宋体" w:cs="宋体"/>
          <w:color w:val="000000"/>
          <w:szCs w:val="21"/>
          <w:highlight w:val="none"/>
          <w:u w:val="single"/>
        </w:rPr>
        <w:t xml:space="preserve">                                               </w:t>
      </w:r>
    </w:p>
    <w:p w14:paraId="29026415">
      <w:pPr>
        <w:rPr>
          <w:rFonts w:hint="eastAsia" w:ascii="Calibri" w:hAnsi="Calibri" w:eastAsia="宋体" w:cs="Times New Roman"/>
        </w:rPr>
      </w:pPr>
      <w:r>
        <w:rPr>
          <w:rFonts w:hint="eastAsia" w:ascii="宋体" w:hAnsi="宋体" w:eastAsia="宋体" w:cs="宋体"/>
          <w:bCs/>
          <w:kern w:val="36"/>
          <w:sz w:val="21"/>
          <w:szCs w:val="21"/>
          <w:highlight w:val="none"/>
          <w:lang w:val="en-US" w:eastAsia="zh-CN"/>
        </w:rPr>
        <w:t>报价日期：</w:t>
      </w:r>
      <w:r>
        <w:rPr>
          <w:rFonts w:hint="eastAsia" w:ascii="宋体" w:hAnsi="宋体" w:eastAsia="宋体" w:cs="宋体"/>
          <w:bCs/>
          <w:kern w:val="36"/>
          <w:sz w:val="21"/>
          <w:szCs w:val="21"/>
          <w:highlight w:val="none"/>
          <w:u w:val="single"/>
          <w:lang w:val="en-US" w:eastAsia="zh-CN"/>
        </w:rPr>
        <w:t xml:space="preserve">                            </w:t>
      </w:r>
      <w:r>
        <w:rPr>
          <w:rFonts w:hint="eastAsia" w:ascii="Calibri" w:hAnsi="Calibri" w:eastAsia="宋体" w:cs="Times New Roman"/>
        </w:rPr>
        <w:br w:type="page"/>
      </w:r>
    </w:p>
    <w:p w14:paraId="0EA5079F">
      <w:pPr>
        <w:widowControl/>
        <w:spacing w:line="360" w:lineRule="auto"/>
        <w:jc w:val="center"/>
        <w:rPr>
          <w:rFonts w:hint="default" w:ascii="宋体" w:hAnsi="宋体" w:eastAsia="宋体" w:cs="宋体"/>
          <w:b w:val="0"/>
          <w:bCs w:val="0"/>
          <w:kern w:val="2"/>
          <w:sz w:val="24"/>
          <w:szCs w:val="24"/>
          <w:lang w:val="en-US" w:eastAsia="zh-CN"/>
        </w:rPr>
      </w:pPr>
      <w:r>
        <w:rPr>
          <w:rFonts w:hint="eastAsia" w:ascii="宋体" w:hAnsi="宋体" w:eastAsia="宋体" w:cs="宋体"/>
          <w:b w:val="0"/>
          <w:bCs w:val="0"/>
          <w:kern w:val="2"/>
          <w:sz w:val="24"/>
          <w:szCs w:val="24"/>
          <w:lang w:val="en-US" w:eastAsia="zh-CN"/>
        </w:rPr>
        <w:t>2-2：</w:t>
      </w:r>
      <w:r>
        <w:rPr>
          <w:rFonts w:hint="eastAsia" w:ascii="宋体" w:hAnsi="宋体" w:eastAsia="宋体" w:cs="宋体"/>
          <w:sz w:val="24"/>
          <w:szCs w:val="24"/>
        </w:rPr>
        <w:t>电控系统分项报价表</w:t>
      </w:r>
    </w:p>
    <w:tbl>
      <w:tblPr>
        <w:tblStyle w:val="8"/>
        <w:tblW w:w="4862" w:type="pct"/>
        <w:tblInd w:w="2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2"/>
        <w:gridCol w:w="1555"/>
        <w:gridCol w:w="2979"/>
        <w:gridCol w:w="436"/>
        <w:gridCol w:w="427"/>
        <w:gridCol w:w="1184"/>
        <w:gridCol w:w="1144"/>
      </w:tblGrid>
      <w:tr w14:paraId="0A169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39" w:type="pct"/>
            <w:tcBorders>
              <w:top w:val="single" w:color="000000" w:sz="8" w:space="0"/>
              <w:left w:val="single" w:color="000000" w:sz="8" w:space="0"/>
              <w:bottom w:val="single" w:color="000000" w:sz="8" w:space="0"/>
              <w:right w:val="single" w:color="000000" w:sz="8" w:space="0"/>
            </w:tcBorders>
            <w:noWrap w:val="0"/>
            <w:vAlign w:val="center"/>
          </w:tcPr>
          <w:p w14:paraId="4F5602C8">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938" w:type="pct"/>
            <w:tcBorders>
              <w:top w:val="single" w:color="000000" w:sz="8" w:space="0"/>
              <w:left w:val="nil"/>
              <w:bottom w:val="single" w:color="000000" w:sz="8" w:space="0"/>
              <w:right w:val="single" w:color="000000" w:sz="8" w:space="0"/>
            </w:tcBorders>
            <w:noWrap w:val="0"/>
            <w:vAlign w:val="center"/>
          </w:tcPr>
          <w:p w14:paraId="14A5D071">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设备/材料名称</w:t>
            </w:r>
          </w:p>
        </w:tc>
        <w:tc>
          <w:tcPr>
            <w:tcW w:w="1797" w:type="pct"/>
            <w:tcBorders>
              <w:top w:val="single" w:color="000000" w:sz="8" w:space="0"/>
              <w:left w:val="nil"/>
              <w:bottom w:val="single" w:color="000000" w:sz="8" w:space="0"/>
              <w:right w:val="single" w:color="000000" w:sz="8" w:space="0"/>
            </w:tcBorders>
            <w:noWrap w:val="0"/>
            <w:vAlign w:val="center"/>
          </w:tcPr>
          <w:p w14:paraId="5D40F1A4">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w:t>
            </w:r>
          </w:p>
        </w:tc>
        <w:tc>
          <w:tcPr>
            <w:tcW w:w="262" w:type="pct"/>
            <w:tcBorders>
              <w:top w:val="single" w:color="000000" w:sz="8" w:space="0"/>
              <w:left w:val="nil"/>
              <w:bottom w:val="single" w:color="000000" w:sz="8" w:space="0"/>
              <w:right w:val="single" w:color="000000" w:sz="8" w:space="0"/>
            </w:tcBorders>
            <w:noWrap w:val="0"/>
            <w:vAlign w:val="center"/>
          </w:tcPr>
          <w:p w14:paraId="485959BC">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57" w:type="pct"/>
            <w:tcBorders>
              <w:top w:val="single" w:color="000000" w:sz="8" w:space="0"/>
              <w:left w:val="nil"/>
              <w:bottom w:val="single" w:color="000000" w:sz="8" w:space="0"/>
              <w:right w:val="single" w:color="000000" w:sz="8" w:space="0"/>
            </w:tcBorders>
            <w:noWrap w:val="0"/>
            <w:vAlign w:val="center"/>
          </w:tcPr>
          <w:p w14:paraId="61D4BDA3">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14" w:type="pct"/>
            <w:tcBorders>
              <w:top w:val="single" w:color="000000" w:sz="8" w:space="0"/>
              <w:left w:val="nil"/>
              <w:bottom w:val="single" w:color="000000" w:sz="8" w:space="0"/>
              <w:right w:val="single" w:color="000000" w:sz="8" w:space="0"/>
            </w:tcBorders>
            <w:noWrap w:val="0"/>
            <w:vAlign w:val="center"/>
          </w:tcPr>
          <w:p w14:paraId="226A3591">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690" w:type="pct"/>
            <w:tcBorders>
              <w:top w:val="single" w:color="000000" w:sz="8" w:space="0"/>
              <w:left w:val="nil"/>
              <w:bottom w:val="single" w:color="000000" w:sz="8" w:space="0"/>
              <w:right w:val="single" w:color="000000" w:sz="8" w:space="0"/>
            </w:tcBorders>
            <w:noWrap w:val="0"/>
            <w:vAlign w:val="center"/>
          </w:tcPr>
          <w:p w14:paraId="285E1793">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合价（元）</w:t>
            </w:r>
          </w:p>
        </w:tc>
      </w:tr>
      <w:tr w14:paraId="70016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9" w:type="pct"/>
            <w:tcBorders>
              <w:top w:val="nil"/>
              <w:left w:val="single" w:color="000000" w:sz="8" w:space="0"/>
              <w:bottom w:val="single" w:color="000000" w:sz="8" w:space="0"/>
              <w:right w:val="single" w:color="000000" w:sz="8" w:space="0"/>
            </w:tcBorders>
            <w:noWrap w:val="0"/>
            <w:vAlign w:val="center"/>
          </w:tcPr>
          <w:p w14:paraId="7DF9AC1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38" w:type="pct"/>
            <w:tcBorders>
              <w:top w:val="nil"/>
              <w:left w:val="nil"/>
              <w:bottom w:val="single" w:color="000000" w:sz="8" w:space="0"/>
              <w:right w:val="single" w:color="000000" w:sz="8" w:space="0"/>
            </w:tcBorders>
            <w:noWrap w:val="0"/>
            <w:vAlign w:val="center"/>
          </w:tcPr>
          <w:p w14:paraId="5A11A21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总配电柜</w:t>
            </w:r>
          </w:p>
        </w:tc>
        <w:tc>
          <w:tcPr>
            <w:tcW w:w="1797" w:type="pct"/>
            <w:tcBorders>
              <w:top w:val="nil"/>
              <w:left w:val="nil"/>
              <w:bottom w:val="single" w:color="000000" w:sz="8" w:space="0"/>
              <w:right w:val="single" w:color="000000" w:sz="8" w:space="0"/>
            </w:tcBorders>
            <w:noWrap w:val="0"/>
            <w:vAlign w:val="center"/>
          </w:tcPr>
          <w:p w14:paraId="7F2D74C1">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按图纸</w:t>
            </w:r>
          </w:p>
        </w:tc>
        <w:tc>
          <w:tcPr>
            <w:tcW w:w="262" w:type="pct"/>
            <w:tcBorders>
              <w:top w:val="nil"/>
              <w:left w:val="nil"/>
              <w:bottom w:val="single" w:color="000000" w:sz="8" w:space="0"/>
              <w:right w:val="single" w:color="000000" w:sz="8" w:space="0"/>
            </w:tcBorders>
            <w:noWrap w:val="0"/>
            <w:vAlign w:val="center"/>
          </w:tcPr>
          <w:p w14:paraId="1626C29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57" w:type="pct"/>
            <w:tcBorders>
              <w:top w:val="nil"/>
              <w:left w:val="nil"/>
              <w:bottom w:val="single" w:color="000000" w:sz="8" w:space="0"/>
              <w:right w:val="single" w:color="000000" w:sz="8" w:space="0"/>
            </w:tcBorders>
            <w:noWrap w:val="0"/>
            <w:vAlign w:val="center"/>
          </w:tcPr>
          <w:p w14:paraId="425965EC">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14" w:type="pct"/>
            <w:tcBorders>
              <w:top w:val="nil"/>
              <w:left w:val="nil"/>
              <w:bottom w:val="single" w:color="000000" w:sz="8" w:space="0"/>
              <w:right w:val="single" w:color="000000" w:sz="8" w:space="0"/>
            </w:tcBorders>
            <w:noWrap w:val="0"/>
            <w:vAlign w:val="center"/>
          </w:tcPr>
          <w:p w14:paraId="6CBD0B97">
            <w:pPr>
              <w:spacing w:after="160"/>
              <w:jc w:val="center"/>
              <w:rPr>
                <w:rFonts w:hint="eastAsia" w:ascii="宋体" w:hAnsi="宋体" w:eastAsia="宋体" w:cs="宋体"/>
                <w:i w:val="0"/>
                <w:iCs w:val="0"/>
                <w:color w:val="000000"/>
                <w:sz w:val="20"/>
                <w:szCs w:val="20"/>
                <w:u w:val="none"/>
              </w:rPr>
            </w:pPr>
          </w:p>
        </w:tc>
        <w:tc>
          <w:tcPr>
            <w:tcW w:w="690" w:type="pct"/>
            <w:tcBorders>
              <w:top w:val="nil"/>
              <w:left w:val="nil"/>
              <w:bottom w:val="single" w:color="000000" w:sz="8" w:space="0"/>
              <w:right w:val="single" w:color="000000" w:sz="8" w:space="0"/>
            </w:tcBorders>
            <w:noWrap w:val="0"/>
            <w:vAlign w:val="center"/>
          </w:tcPr>
          <w:p w14:paraId="5535C13E">
            <w:pPr>
              <w:spacing w:after="160"/>
              <w:jc w:val="center"/>
              <w:rPr>
                <w:rFonts w:hint="eastAsia" w:ascii="宋体" w:hAnsi="宋体" w:eastAsia="宋体" w:cs="宋体"/>
                <w:i w:val="0"/>
                <w:iCs w:val="0"/>
                <w:color w:val="000000"/>
                <w:sz w:val="20"/>
                <w:szCs w:val="20"/>
                <w:u w:val="none"/>
              </w:rPr>
            </w:pPr>
          </w:p>
        </w:tc>
      </w:tr>
      <w:tr w14:paraId="13939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9" w:type="pct"/>
            <w:tcBorders>
              <w:top w:val="nil"/>
              <w:left w:val="single" w:color="000000" w:sz="8" w:space="0"/>
              <w:bottom w:val="single" w:color="000000" w:sz="8" w:space="0"/>
              <w:right w:val="single" w:color="000000" w:sz="8" w:space="0"/>
            </w:tcBorders>
            <w:noWrap w:val="0"/>
            <w:vAlign w:val="center"/>
          </w:tcPr>
          <w:p w14:paraId="3F000F3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38" w:type="pct"/>
            <w:tcBorders>
              <w:top w:val="nil"/>
              <w:left w:val="nil"/>
              <w:bottom w:val="single" w:color="000000" w:sz="8" w:space="0"/>
              <w:right w:val="single" w:color="000000" w:sz="8" w:space="0"/>
            </w:tcBorders>
            <w:noWrap w:val="0"/>
            <w:vAlign w:val="center"/>
          </w:tcPr>
          <w:p w14:paraId="4920287E">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库体电控柜</w:t>
            </w:r>
          </w:p>
        </w:tc>
        <w:tc>
          <w:tcPr>
            <w:tcW w:w="1797" w:type="pct"/>
            <w:tcBorders>
              <w:top w:val="nil"/>
              <w:left w:val="nil"/>
              <w:bottom w:val="single" w:color="000000" w:sz="8" w:space="0"/>
              <w:right w:val="single" w:color="000000" w:sz="8" w:space="0"/>
            </w:tcBorders>
            <w:noWrap w:val="0"/>
            <w:vAlign w:val="center"/>
          </w:tcPr>
          <w:p w14:paraId="048CB22F">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按图纸</w:t>
            </w:r>
          </w:p>
        </w:tc>
        <w:tc>
          <w:tcPr>
            <w:tcW w:w="262" w:type="pct"/>
            <w:tcBorders>
              <w:top w:val="nil"/>
              <w:left w:val="nil"/>
              <w:bottom w:val="single" w:color="000000" w:sz="8" w:space="0"/>
              <w:right w:val="single" w:color="000000" w:sz="8" w:space="0"/>
            </w:tcBorders>
            <w:noWrap w:val="0"/>
            <w:vAlign w:val="center"/>
          </w:tcPr>
          <w:p w14:paraId="5352867A">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57" w:type="pct"/>
            <w:tcBorders>
              <w:top w:val="nil"/>
              <w:left w:val="nil"/>
              <w:bottom w:val="single" w:color="000000" w:sz="8" w:space="0"/>
              <w:right w:val="single" w:color="000000" w:sz="8" w:space="0"/>
            </w:tcBorders>
            <w:noWrap w:val="0"/>
            <w:vAlign w:val="center"/>
          </w:tcPr>
          <w:p w14:paraId="024887E3">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14" w:type="pct"/>
            <w:tcBorders>
              <w:top w:val="nil"/>
              <w:left w:val="nil"/>
              <w:bottom w:val="single" w:color="000000" w:sz="8" w:space="0"/>
              <w:right w:val="single" w:color="000000" w:sz="8" w:space="0"/>
            </w:tcBorders>
            <w:noWrap w:val="0"/>
            <w:vAlign w:val="center"/>
          </w:tcPr>
          <w:p w14:paraId="0F4AA889">
            <w:pPr>
              <w:spacing w:after="160"/>
              <w:jc w:val="center"/>
              <w:rPr>
                <w:rFonts w:hint="eastAsia" w:ascii="宋体" w:hAnsi="宋体" w:eastAsia="宋体" w:cs="宋体"/>
                <w:i w:val="0"/>
                <w:iCs w:val="0"/>
                <w:color w:val="000000"/>
                <w:sz w:val="20"/>
                <w:szCs w:val="20"/>
                <w:u w:val="none"/>
              </w:rPr>
            </w:pPr>
          </w:p>
        </w:tc>
        <w:tc>
          <w:tcPr>
            <w:tcW w:w="690" w:type="pct"/>
            <w:tcBorders>
              <w:top w:val="nil"/>
              <w:left w:val="nil"/>
              <w:bottom w:val="single" w:color="000000" w:sz="8" w:space="0"/>
              <w:right w:val="single" w:color="000000" w:sz="8" w:space="0"/>
            </w:tcBorders>
            <w:noWrap w:val="0"/>
            <w:vAlign w:val="center"/>
          </w:tcPr>
          <w:p w14:paraId="5F6ACC41">
            <w:pPr>
              <w:spacing w:after="160"/>
              <w:jc w:val="center"/>
              <w:rPr>
                <w:rFonts w:hint="eastAsia" w:ascii="宋体" w:hAnsi="宋体" w:eastAsia="宋体" w:cs="宋体"/>
                <w:i w:val="0"/>
                <w:iCs w:val="0"/>
                <w:color w:val="000000"/>
                <w:sz w:val="20"/>
                <w:szCs w:val="20"/>
                <w:u w:val="none"/>
              </w:rPr>
            </w:pPr>
          </w:p>
        </w:tc>
      </w:tr>
      <w:tr w14:paraId="61987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9" w:type="pct"/>
            <w:tcBorders>
              <w:top w:val="nil"/>
              <w:left w:val="single" w:color="000000" w:sz="8" w:space="0"/>
              <w:bottom w:val="single" w:color="000000" w:sz="8" w:space="0"/>
              <w:right w:val="single" w:color="000000" w:sz="8" w:space="0"/>
            </w:tcBorders>
            <w:noWrap w:val="0"/>
            <w:vAlign w:val="center"/>
          </w:tcPr>
          <w:p w14:paraId="09541DA6">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38" w:type="pct"/>
            <w:tcBorders>
              <w:top w:val="nil"/>
              <w:left w:val="nil"/>
              <w:bottom w:val="single" w:color="000000" w:sz="8" w:space="0"/>
              <w:right w:val="single" w:color="000000" w:sz="8" w:space="0"/>
            </w:tcBorders>
            <w:noWrap w:val="0"/>
            <w:vAlign w:val="center"/>
          </w:tcPr>
          <w:p w14:paraId="31A79EE0">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热泵电控柜</w:t>
            </w:r>
          </w:p>
        </w:tc>
        <w:tc>
          <w:tcPr>
            <w:tcW w:w="1797" w:type="pct"/>
            <w:tcBorders>
              <w:top w:val="nil"/>
              <w:left w:val="nil"/>
              <w:bottom w:val="single" w:color="000000" w:sz="8" w:space="0"/>
              <w:right w:val="single" w:color="000000" w:sz="8" w:space="0"/>
            </w:tcBorders>
            <w:noWrap w:val="0"/>
            <w:vAlign w:val="center"/>
          </w:tcPr>
          <w:p w14:paraId="71CA3244">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按图纸</w:t>
            </w:r>
          </w:p>
        </w:tc>
        <w:tc>
          <w:tcPr>
            <w:tcW w:w="262" w:type="pct"/>
            <w:tcBorders>
              <w:top w:val="nil"/>
              <w:left w:val="nil"/>
              <w:bottom w:val="single" w:color="000000" w:sz="8" w:space="0"/>
              <w:right w:val="single" w:color="000000" w:sz="8" w:space="0"/>
            </w:tcBorders>
            <w:noWrap w:val="0"/>
            <w:vAlign w:val="center"/>
          </w:tcPr>
          <w:p w14:paraId="009034D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57" w:type="pct"/>
            <w:tcBorders>
              <w:top w:val="nil"/>
              <w:left w:val="nil"/>
              <w:bottom w:val="single" w:color="000000" w:sz="8" w:space="0"/>
              <w:right w:val="single" w:color="000000" w:sz="8" w:space="0"/>
            </w:tcBorders>
            <w:noWrap w:val="0"/>
            <w:vAlign w:val="center"/>
          </w:tcPr>
          <w:p w14:paraId="04E9E667">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14" w:type="pct"/>
            <w:tcBorders>
              <w:top w:val="nil"/>
              <w:left w:val="nil"/>
              <w:bottom w:val="single" w:color="000000" w:sz="8" w:space="0"/>
              <w:right w:val="single" w:color="000000" w:sz="8" w:space="0"/>
            </w:tcBorders>
            <w:noWrap w:val="0"/>
            <w:vAlign w:val="center"/>
          </w:tcPr>
          <w:p w14:paraId="443D516E">
            <w:pPr>
              <w:spacing w:after="160"/>
              <w:jc w:val="center"/>
              <w:rPr>
                <w:rFonts w:hint="eastAsia" w:ascii="宋体" w:hAnsi="宋体" w:eastAsia="宋体" w:cs="宋体"/>
                <w:i w:val="0"/>
                <w:iCs w:val="0"/>
                <w:color w:val="000000"/>
                <w:sz w:val="20"/>
                <w:szCs w:val="20"/>
                <w:u w:val="none"/>
              </w:rPr>
            </w:pPr>
          </w:p>
        </w:tc>
        <w:tc>
          <w:tcPr>
            <w:tcW w:w="690" w:type="pct"/>
            <w:tcBorders>
              <w:top w:val="nil"/>
              <w:left w:val="nil"/>
              <w:bottom w:val="single" w:color="000000" w:sz="8" w:space="0"/>
              <w:right w:val="single" w:color="000000" w:sz="8" w:space="0"/>
            </w:tcBorders>
            <w:noWrap w:val="0"/>
            <w:vAlign w:val="center"/>
          </w:tcPr>
          <w:p w14:paraId="1E36C9CE">
            <w:pPr>
              <w:spacing w:after="160"/>
              <w:jc w:val="center"/>
              <w:rPr>
                <w:rFonts w:hint="eastAsia" w:ascii="宋体" w:hAnsi="宋体" w:eastAsia="宋体" w:cs="宋体"/>
                <w:i w:val="0"/>
                <w:iCs w:val="0"/>
                <w:color w:val="000000"/>
                <w:sz w:val="20"/>
                <w:szCs w:val="20"/>
                <w:u w:val="none"/>
              </w:rPr>
            </w:pPr>
          </w:p>
        </w:tc>
      </w:tr>
      <w:tr w14:paraId="19365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9" w:type="pct"/>
            <w:tcBorders>
              <w:top w:val="nil"/>
              <w:left w:val="single" w:color="000000" w:sz="8" w:space="0"/>
              <w:bottom w:val="single" w:color="000000" w:sz="8" w:space="0"/>
              <w:right w:val="single" w:color="000000" w:sz="8" w:space="0"/>
            </w:tcBorders>
            <w:noWrap w:val="0"/>
            <w:vAlign w:val="center"/>
          </w:tcPr>
          <w:p w14:paraId="5C23EDF0">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38" w:type="pct"/>
            <w:tcBorders>
              <w:top w:val="nil"/>
              <w:left w:val="nil"/>
              <w:bottom w:val="single" w:color="000000" w:sz="8" w:space="0"/>
              <w:right w:val="single" w:color="000000" w:sz="8" w:space="0"/>
            </w:tcBorders>
            <w:noWrap w:val="0"/>
            <w:vAlign w:val="center"/>
          </w:tcPr>
          <w:p w14:paraId="3EFA46C6">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冷却维护电控柜</w:t>
            </w:r>
          </w:p>
        </w:tc>
        <w:tc>
          <w:tcPr>
            <w:tcW w:w="1797" w:type="pct"/>
            <w:tcBorders>
              <w:top w:val="nil"/>
              <w:left w:val="nil"/>
              <w:bottom w:val="single" w:color="000000" w:sz="8" w:space="0"/>
              <w:right w:val="single" w:color="000000" w:sz="8" w:space="0"/>
            </w:tcBorders>
            <w:noWrap w:val="0"/>
            <w:vAlign w:val="center"/>
          </w:tcPr>
          <w:p w14:paraId="62131568">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按图纸</w:t>
            </w:r>
          </w:p>
        </w:tc>
        <w:tc>
          <w:tcPr>
            <w:tcW w:w="262" w:type="pct"/>
            <w:tcBorders>
              <w:top w:val="nil"/>
              <w:left w:val="nil"/>
              <w:bottom w:val="single" w:color="000000" w:sz="8" w:space="0"/>
              <w:right w:val="single" w:color="000000" w:sz="8" w:space="0"/>
            </w:tcBorders>
            <w:noWrap w:val="0"/>
            <w:vAlign w:val="center"/>
          </w:tcPr>
          <w:p w14:paraId="4E39DD16">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57" w:type="pct"/>
            <w:tcBorders>
              <w:top w:val="nil"/>
              <w:left w:val="nil"/>
              <w:bottom w:val="single" w:color="000000" w:sz="8" w:space="0"/>
              <w:right w:val="single" w:color="000000" w:sz="8" w:space="0"/>
            </w:tcBorders>
            <w:noWrap w:val="0"/>
            <w:vAlign w:val="center"/>
          </w:tcPr>
          <w:p w14:paraId="2772B035">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14" w:type="pct"/>
            <w:tcBorders>
              <w:top w:val="nil"/>
              <w:left w:val="nil"/>
              <w:bottom w:val="single" w:color="000000" w:sz="8" w:space="0"/>
              <w:right w:val="single" w:color="000000" w:sz="8" w:space="0"/>
            </w:tcBorders>
            <w:noWrap w:val="0"/>
            <w:vAlign w:val="center"/>
          </w:tcPr>
          <w:p w14:paraId="0714F201">
            <w:pPr>
              <w:spacing w:after="160"/>
              <w:jc w:val="center"/>
              <w:rPr>
                <w:rFonts w:hint="eastAsia" w:ascii="宋体" w:hAnsi="宋体" w:eastAsia="宋体" w:cs="宋体"/>
                <w:i w:val="0"/>
                <w:iCs w:val="0"/>
                <w:color w:val="000000"/>
                <w:sz w:val="20"/>
                <w:szCs w:val="20"/>
                <w:u w:val="none"/>
              </w:rPr>
            </w:pPr>
          </w:p>
        </w:tc>
        <w:tc>
          <w:tcPr>
            <w:tcW w:w="690" w:type="pct"/>
            <w:tcBorders>
              <w:top w:val="nil"/>
              <w:left w:val="nil"/>
              <w:bottom w:val="single" w:color="000000" w:sz="8" w:space="0"/>
              <w:right w:val="single" w:color="000000" w:sz="8" w:space="0"/>
            </w:tcBorders>
            <w:noWrap w:val="0"/>
            <w:vAlign w:val="center"/>
          </w:tcPr>
          <w:p w14:paraId="3A076B09">
            <w:pPr>
              <w:spacing w:after="160"/>
              <w:jc w:val="center"/>
              <w:rPr>
                <w:rFonts w:hint="eastAsia" w:ascii="宋体" w:hAnsi="宋体" w:eastAsia="宋体" w:cs="宋体"/>
                <w:i w:val="0"/>
                <w:iCs w:val="0"/>
                <w:color w:val="000000"/>
                <w:sz w:val="20"/>
                <w:szCs w:val="20"/>
                <w:u w:val="none"/>
              </w:rPr>
            </w:pPr>
          </w:p>
        </w:tc>
      </w:tr>
      <w:tr w14:paraId="12E02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9" w:type="pct"/>
            <w:tcBorders>
              <w:top w:val="nil"/>
              <w:left w:val="single" w:color="000000" w:sz="8" w:space="0"/>
              <w:bottom w:val="single" w:color="000000" w:sz="8" w:space="0"/>
              <w:right w:val="single" w:color="000000" w:sz="8" w:space="0"/>
            </w:tcBorders>
            <w:noWrap w:val="0"/>
            <w:vAlign w:val="center"/>
          </w:tcPr>
          <w:p w14:paraId="178A214F">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38" w:type="pct"/>
            <w:tcBorders>
              <w:top w:val="nil"/>
              <w:left w:val="nil"/>
              <w:bottom w:val="single" w:color="000000" w:sz="8" w:space="0"/>
              <w:right w:val="single" w:color="000000" w:sz="8" w:space="0"/>
            </w:tcBorders>
            <w:noWrap w:val="0"/>
            <w:vAlign w:val="center"/>
          </w:tcPr>
          <w:p w14:paraId="5FD939C2">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配套集控电柜</w:t>
            </w:r>
          </w:p>
        </w:tc>
        <w:tc>
          <w:tcPr>
            <w:tcW w:w="1797" w:type="pct"/>
            <w:tcBorders>
              <w:top w:val="nil"/>
              <w:left w:val="nil"/>
              <w:bottom w:val="single" w:color="000000" w:sz="8" w:space="0"/>
              <w:right w:val="single" w:color="000000" w:sz="8" w:space="0"/>
            </w:tcBorders>
            <w:noWrap w:val="0"/>
            <w:vAlign w:val="center"/>
          </w:tcPr>
          <w:p w14:paraId="48FA01CF">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按图纸</w:t>
            </w:r>
          </w:p>
        </w:tc>
        <w:tc>
          <w:tcPr>
            <w:tcW w:w="262" w:type="pct"/>
            <w:tcBorders>
              <w:top w:val="nil"/>
              <w:left w:val="nil"/>
              <w:bottom w:val="single" w:color="000000" w:sz="8" w:space="0"/>
              <w:right w:val="single" w:color="000000" w:sz="8" w:space="0"/>
            </w:tcBorders>
            <w:noWrap w:val="0"/>
            <w:vAlign w:val="center"/>
          </w:tcPr>
          <w:p w14:paraId="076075BA">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57" w:type="pct"/>
            <w:tcBorders>
              <w:top w:val="nil"/>
              <w:left w:val="nil"/>
              <w:bottom w:val="single" w:color="000000" w:sz="8" w:space="0"/>
              <w:right w:val="single" w:color="000000" w:sz="8" w:space="0"/>
            </w:tcBorders>
            <w:noWrap w:val="0"/>
            <w:vAlign w:val="center"/>
          </w:tcPr>
          <w:p w14:paraId="7AA5CA01">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14" w:type="pct"/>
            <w:tcBorders>
              <w:top w:val="nil"/>
              <w:left w:val="nil"/>
              <w:bottom w:val="single" w:color="000000" w:sz="8" w:space="0"/>
              <w:right w:val="single" w:color="000000" w:sz="8" w:space="0"/>
            </w:tcBorders>
            <w:noWrap w:val="0"/>
            <w:vAlign w:val="center"/>
          </w:tcPr>
          <w:p w14:paraId="3C87D8C7">
            <w:pPr>
              <w:spacing w:after="160"/>
              <w:jc w:val="center"/>
              <w:rPr>
                <w:rFonts w:hint="eastAsia" w:ascii="宋体" w:hAnsi="宋体" w:eastAsia="宋体" w:cs="宋体"/>
                <w:i w:val="0"/>
                <w:iCs w:val="0"/>
                <w:color w:val="000000"/>
                <w:sz w:val="20"/>
                <w:szCs w:val="20"/>
                <w:u w:val="none"/>
              </w:rPr>
            </w:pPr>
          </w:p>
        </w:tc>
        <w:tc>
          <w:tcPr>
            <w:tcW w:w="690" w:type="pct"/>
            <w:tcBorders>
              <w:top w:val="nil"/>
              <w:left w:val="nil"/>
              <w:bottom w:val="single" w:color="000000" w:sz="8" w:space="0"/>
              <w:right w:val="single" w:color="000000" w:sz="8" w:space="0"/>
            </w:tcBorders>
            <w:noWrap w:val="0"/>
            <w:vAlign w:val="center"/>
          </w:tcPr>
          <w:p w14:paraId="668E2980">
            <w:pPr>
              <w:spacing w:after="160"/>
              <w:jc w:val="center"/>
              <w:rPr>
                <w:rFonts w:hint="eastAsia" w:ascii="宋体" w:hAnsi="宋体" w:eastAsia="宋体" w:cs="宋体"/>
                <w:i w:val="0"/>
                <w:iCs w:val="0"/>
                <w:color w:val="000000"/>
                <w:sz w:val="20"/>
                <w:szCs w:val="20"/>
                <w:u w:val="none"/>
              </w:rPr>
            </w:pPr>
          </w:p>
        </w:tc>
      </w:tr>
      <w:tr w14:paraId="5180A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39" w:type="pct"/>
            <w:tcBorders>
              <w:top w:val="nil"/>
              <w:left w:val="single" w:color="000000" w:sz="8" w:space="0"/>
              <w:bottom w:val="single" w:color="000000" w:sz="8" w:space="0"/>
              <w:right w:val="single" w:color="000000" w:sz="8" w:space="0"/>
            </w:tcBorders>
            <w:noWrap w:val="0"/>
            <w:vAlign w:val="center"/>
          </w:tcPr>
          <w:p w14:paraId="3458BB1A">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38" w:type="pct"/>
            <w:tcBorders>
              <w:top w:val="nil"/>
              <w:left w:val="nil"/>
              <w:bottom w:val="single" w:color="000000" w:sz="8" w:space="0"/>
              <w:right w:val="single" w:color="000000" w:sz="8" w:space="0"/>
            </w:tcBorders>
            <w:noWrap w:val="0"/>
            <w:vAlign w:val="center"/>
          </w:tcPr>
          <w:p w14:paraId="509BC7A1">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线缆及配件</w:t>
            </w:r>
          </w:p>
        </w:tc>
        <w:tc>
          <w:tcPr>
            <w:tcW w:w="1797" w:type="pct"/>
            <w:tcBorders>
              <w:top w:val="nil"/>
              <w:left w:val="nil"/>
              <w:bottom w:val="single" w:color="000000" w:sz="8" w:space="0"/>
              <w:right w:val="single" w:color="000000" w:sz="8" w:space="0"/>
            </w:tcBorders>
            <w:noWrap w:val="0"/>
            <w:vAlign w:val="center"/>
          </w:tcPr>
          <w:p w14:paraId="69090870">
            <w:pPr>
              <w:keepNext w:val="0"/>
              <w:keepLines w:val="0"/>
              <w:widowControl/>
              <w:suppressLineNumbers w:val="0"/>
              <w:spacing w:after="16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电控柜和电控柜到设备之间的电缆、控制线、线槽及配件</w:t>
            </w:r>
          </w:p>
        </w:tc>
        <w:tc>
          <w:tcPr>
            <w:tcW w:w="262" w:type="pct"/>
            <w:tcBorders>
              <w:top w:val="nil"/>
              <w:left w:val="nil"/>
              <w:bottom w:val="single" w:color="000000" w:sz="8" w:space="0"/>
              <w:right w:val="single" w:color="000000" w:sz="8" w:space="0"/>
            </w:tcBorders>
            <w:noWrap w:val="0"/>
            <w:vAlign w:val="center"/>
          </w:tcPr>
          <w:p w14:paraId="058AA518">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57" w:type="pct"/>
            <w:tcBorders>
              <w:top w:val="nil"/>
              <w:left w:val="nil"/>
              <w:bottom w:val="single" w:color="000000" w:sz="8" w:space="0"/>
              <w:right w:val="single" w:color="000000" w:sz="8" w:space="0"/>
            </w:tcBorders>
            <w:noWrap w:val="0"/>
            <w:vAlign w:val="center"/>
          </w:tcPr>
          <w:p w14:paraId="453E79BB">
            <w:pPr>
              <w:keepNext w:val="0"/>
              <w:keepLines w:val="0"/>
              <w:widowControl/>
              <w:suppressLineNumbers w:val="0"/>
              <w:spacing w:after="16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14" w:type="pct"/>
            <w:tcBorders>
              <w:top w:val="nil"/>
              <w:left w:val="nil"/>
              <w:bottom w:val="single" w:color="000000" w:sz="8" w:space="0"/>
              <w:right w:val="single" w:color="000000" w:sz="8" w:space="0"/>
            </w:tcBorders>
            <w:noWrap w:val="0"/>
            <w:vAlign w:val="center"/>
          </w:tcPr>
          <w:p w14:paraId="04E485D3">
            <w:pPr>
              <w:spacing w:after="160"/>
              <w:jc w:val="center"/>
              <w:rPr>
                <w:rFonts w:hint="eastAsia" w:ascii="宋体" w:hAnsi="宋体" w:eastAsia="宋体" w:cs="宋体"/>
                <w:i w:val="0"/>
                <w:iCs w:val="0"/>
                <w:color w:val="000000"/>
                <w:sz w:val="20"/>
                <w:szCs w:val="20"/>
                <w:u w:val="none"/>
              </w:rPr>
            </w:pPr>
          </w:p>
        </w:tc>
        <w:tc>
          <w:tcPr>
            <w:tcW w:w="690" w:type="pct"/>
            <w:tcBorders>
              <w:top w:val="nil"/>
              <w:left w:val="nil"/>
              <w:bottom w:val="single" w:color="000000" w:sz="8" w:space="0"/>
              <w:right w:val="single" w:color="000000" w:sz="8" w:space="0"/>
            </w:tcBorders>
            <w:noWrap w:val="0"/>
            <w:vAlign w:val="center"/>
          </w:tcPr>
          <w:p w14:paraId="3C01F04A">
            <w:pPr>
              <w:spacing w:after="160"/>
              <w:jc w:val="center"/>
              <w:rPr>
                <w:rFonts w:hint="eastAsia" w:ascii="宋体" w:hAnsi="宋体" w:eastAsia="宋体" w:cs="宋体"/>
                <w:i w:val="0"/>
                <w:iCs w:val="0"/>
                <w:color w:val="000000"/>
                <w:sz w:val="20"/>
                <w:szCs w:val="20"/>
                <w:u w:val="none"/>
              </w:rPr>
            </w:pPr>
          </w:p>
        </w:tc>
      </w:tr>
      <w:tr w14:paraId="635BF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309" w:type="pct"/>
            <w:gridSpan w:val="6"/>
            <w:tcBorders>
              <w:top w:val="nil"/>
              <w:left w:val="single" w:color="000000" w:sz="8" w:space="0"/>
              <w:bottom w:val="single" w:color="000000" w:sz="8" w:space="0"/>
              <w:right w:val="single" w:color="000000" w:sz="8" w:space="0"/>
            </w:tcBorders>
            <w:noWrap w:val="0"/>
            <w:vAlign w:val="center"/>
          </w:tcPr>
          <w:p w14:paraId="368A9582">
            <w:pPr>
              <w:keepNext w:val="0"/>
              <w:keepLines w:val="0"/>
              <w:widowControl/>
              <w:suppressLineNumbers w:val="0"/>
              <w:spacing w:after="16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分项合计（元）</w:t>
            </w:r>
          </w:p>
        </w:tc>
        <w:tc>
          <w:tcPr>
            <w:tcW w:w="690" w:type="pct"/>
            <w:tcBorders>
              <w:top w:val="nil"/>
              <w:left w:val="nil"/>
              <w:bottom w:val="single" w:color="000000" w:sz="8" w:space="0"/>
              <w:right w:val="single" w:color="000000" w:sz="8" w:space="0"/>
            </w:tcBorders>
            <w:noWrap w:val="0"/>
            <w:vAlign w:val="center"/>
          </w:tcPr>
          <w:p w14:paraId="48C840D6">
            <w:pPr>
              <w:spacing w:after="160"/>
              <w:jc w:val="center"/>
              <w:rPr>
                <w:rFonts w:hint="eastAsia" w:ascii="宋体" w:hAnsi="宋体" w:eastAsia="宋体" w:cs="宋体"/>
                <w:b/>
                <w:bCs/>
                <w:i w:val="0"/>
                <w:iCs w:val="0"/>
                <w:color w:val="000000"/>
                <w:sz w:val="20"/>
                <w:szCs w:val="20"/>
                <w:u w:val="none"/>
              </w:rPr>
            </w:pPr>
          </w:p>
        </w:tc>
      </w:tr>
    </w:tbl>
    <w:p w14:paraId="2A2A3F96">
      <w:pPr>
        <w:rPr>
          <w:rFonts w:hint="eastAsia" w:ascii="Calibri" w:hAnsi="Calibri" w:eastAsia="宋体" w:cs="Times New Roman"/>
        </w:rPr>
      </w:pPr>
    </w:p>
    <w:p w14:paraId="16E9F8F0">
      <w:pPr>
        <w:rPr>
          <w:rFonts w:hint="eastAsia" w:ascii="Calibri" w:hAnsi="Calibri" w:eastAsia="宋体" w:cs="Times New Roman"/>
        </w:rPr>
      </w:pPr>
    </w:p>
    <w:p w14:paraId="7B5D86E7">
      <w:pPr>
        <w:rPr>
          <w:rFonts w:hint="eastAsia" w:ascii="Calibri" w:hAnsi="Calibri" w:eastAsia="宋体" w:cs="Times New Roman"/>
        </w:rPr>
      </w:pPr>
    </w:p>
    <w:p w14:paraId="7DD16954">
      <w:pPr>
        <w:rPr>
          <w:rFonts w:hint="eastAsia" w:ascii="Calibri" w:hAnsi="Calibri" w:eastAsia="宋体" w:cs="Times New Roman"/>
        </w:rPr>
      </w:pPr>
    </w:p>
    <w:p w14:paraId="7B321F88">
      <w:pPr>
        <w:snapToGrid w:val="0"/>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lang w:val="en-US" w:eastAsia="zh-CN"/>
        </w:rPr>
        <w:t>报价单位</w:t>
      </w:r>
      <w:r>
        <w:rPr>
          <w:rFonts w:hint="eastAsia" w:ascii="宋体" w:hAnsi="宋体" w:eastAsia="宋体" w:cs="宋体"/>
          <w:color w:val="000000"/>
          <w:szCs w:val="21"/>
          <w:highlight w:val="none"/>
        </w:rPr>
        <w:t>（盖章）：</w:t>
      </w:r>
      <w:r>
        <w:rPr>
          <w:rFonts w:hint="eastAsia" w:ascii="宋体" w:hAnsi="宋体" w:eastAsia="宋体" w:cs="宋体"/>
          <w:color w:val="000000"/>
          <w:szCs w:val="21"/>
          <w:highlight w:val="none"/>
          <w:u w:val="single"/>
        </w:rPr>
        <w:t xml:space="preserve">                                               </w:t>
      </w:r>
    </w:p>
    <w:p w14:paraId="487B5711">
      <w:pPr>
        <w:rPr>
          <w:rFonts w:hint="eastAsia" w:ascii="Calibri" w:hAnsi="Calibri" w:eastAsia="宋体" w:cs="Times New Roman"/>
        </w:rPr>
      </w:pPr>
      <w:r>
        <w:rPr>
          <w:rFonts w:hint="eastAsia" w:ascii="宋体" w:hAnsi="宋体" w:eastAsia="宋体" w:cs="宋体"/>
          <w:bCs/>
          <w:kern w:val="36"/>
          <w:sz w:val="21"/>
          <w:szCs w:val="21"/>
          <w:highlight w:val="none"/>
          <w:lang w:val="en-US" w:eastAsia="zh-CN"/>
        </w:rPr>
        <w:t>报价日期：</w:t>
      </w:r>
      <w:r>
        <w:rPr>
          <w:rFonts w:hint="eastAsia" w:ascii="宋体" w:hAnsi="宋体" w:eastAsia="宋体" w:cs="宋体"/>
          <w:bCs/>
          <w:kern w:val="36"/>
          <w:sz w:val="21"/>
          <w:szCs w:val="21"/>
          <w:highlight w:val="none"/>
          <w:u w:val="single"/>
          <w:lang w:val="en-US" w:eastAsia="zh-CN"/>
        </w:rPr>
        <w:t xml:space="preserve">                            </w:t>
      </w:r>
      <w:r>
        <w:rPr>
          <w:rFonts w:hint="eastAsia" w:ascii="Calibri" w:hAnsi="Calibri" w:eastAsia="宋体" w:cs="Times New Roman"/>
        </w:rPr>
        <w:br w:type="page"/>
      </w:r>
    </w:p>
    <w:p w14:paraId="02220DC8">
      <w:pPr>
        <w:widowControl/>
        <w:adjustRightInd w:val="0"/>
        <w:spacing w:before="100"/>
        <w:jc w:val="left"/>
        <w:rPr>
          <w:rFonts w:hint="eastAsia" w:ascii="宋体" w:hAnsi="宋体" w:eastAsia="宋体" w:cs="宋体"/>
          <w:bCs w:val="0"/>
          <w:kern w:val="2"/>
          <w:sz w:val="21"/>
          <w:szCs w:val="22"/>
          <w:lang w:val="en-US" w:eastAsia="zh-CN"/>
        </w:rPr>
      </w:pPr>
      <w:r>
        <w:rPr>
          <w:rFonts w:hint="eastAsia" w:ascii="宋体" w:hAnsi="宋体" w:eastAsia="宋体" w:cs="宋体"/>
          <w:bCs w:val="0"/>
          <w:kern w:val="2"/>
          <w:sz w:val="21"/>
          <w:szCs w:val="22"/>
          <w:lang w:val="en-US" w:eastAsia="zh-CN"/>
        </w:rPr>
        <w:t>附件3：</w:t>
      </w:r>
    </w:p>
    <w:p w14:paraId="0DAF73AC">
      <w:pPr>
        <w:spacing w:before="120" w:after="120" w:line="288" w:lineRule="auto"/>
        <w:ind w:left="0"/>
        <w:jc w:val="center"/>
        <w:rPr>
          <w:rFonts w:hint="eastAsia" w:ascii="方正仿宋_GB2312" w:hAnsi="方正仿宋_GB2312" w:eastAsia="方正仿宋_GB2312" w:cs="方正仿宋_GB2312"/>
        </w:rPr>
      </w:pPr>
      <w:r>
        <w:rPr>
          <w:rFonts w:hint="eastAsia" w:ascii="宋体" w:hAnsi="宋体" w:eastAsia="宋体" w:cs="Times New Roman"/>
          <w:b/>
          <w:bCs/>
          <w:kern w:val="44"/>
          <w:sz w:val="32"/>
          <w:szCs w:val="32"/>
          <w:lang w:val="en-US" w:eastAsia="zh-CN" w:bidi="ar-SA"/>
        </w:rPr>
        <w:t>技术交底回执</w:t>
      </w:r>
    </w:p>
    <w:p w14:paraId="7CD2C2D4">
      <w:pPr>
        <w:keepNext/>
        <w:keepLines/>
        <w:widowControl w:val="0"/>
        <w:adjustRightInd/>
        <w:snapToGrid/>
        <w:spacing w:before="280" w:beforeLines="0" w:beforeAutospacing="0" w:after="290" w:afterLines="0" w:afterAutospacing="0" w:line="360" w:lineRule="auto"/>
        <w:ind w:firstLine="420" w:firstLineChars="200"/>
        <w:jc w:val="both"/>
        <w:outlineLvl w:val="3"/>
        <w:rPr>
          <w:rFonts w:hint="eastAsia" w:ascii="宋体" w:hAnsi="宋体" w:eastAsia="宋体" w:cs="宋体"/>
          <w:b w:val="0"/>
          <w:bCs/>
          <w:kern w:val="2"/>
          <w:sz w:val="21"/>
          <w:szCs w:val="21"/>
          <w:lang w:val="zh-TW" w:eastAsia="zh-TW" w:bidi="ar-SA"/>
        </w:rPr>
      </w:pPr>
      <w:bookmarkStart w:id="0" w:name="heading_0"/>
      <w:r>
        <w:rPr>
          <w:rFonts w:hint="eastAsia" w:ascii="宋体" w:hAnsi="宋体" w:eastAsia="宋体" w:cs="宋体"/>
          <w:b w:val="0"/>
          <w:bCs/>
          <w:kern w:val="2"/>
          <w:sz w:val="21"/>
          <w:szCs w:val="21"/>
          <w:lang w:val="en-US" w:eastAsia="zh-CN" w:bidi="ar-SA"/>
        </w:rPr>
        <w:t>一、</w:t>
      </w:r>
      <w:r>
        <w:rPr>
          <w:rFonts w:hint="eastAsia" w:ascii="宋体" w:hAnsi="宋体" w:eastAsia="宋体" w:cs="宋体"/>
          <w:b w:val="0"/>
          <w:bCs/>
          <w:kern w:val="2"/>
          <w:sz w:val="21"/>
          <w:szCs w:val="21"/>
          <w:lang w:val="zh-TW" w:eastAsia="zh-TW" w:bidi="ar-SA"/>
        </w:rPr>
        <w:t>技术交底基本信息</w:t>
      </w:r>
      <w:bookmarkEnd w:id="0"/>
    </w:p>
    <w:tbl>
      <w:tblPr>
        <w:tblStyle w:val="8"/>
        <w:tblW w:w="8522"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756"/>
        <w:gridCol w:w="1839"/>
        <w:gridCol w:w="5927"/>
      </w:tblGrid>
      <w:tr w14:paraId="282B888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tblHeader/>
          <w:jc w:val="center"/>
        </w:trPr>
        <w:tc>
          <w:tcPr>
            <w:tcW w:w="5927" w:type="dxa"/>
            <w:gridSpan w:val="3"/>
            <w:noWrap w:val="0"/>
            <w:tcMar>
              <w:top w:w="60" w:type="dxa"/>
              <w:left w:w="120" w:type="dxa"/>
              <w:bottom w:w="30" w:type="dxa"/>
              <w:right w:w="120" w:type="dxa"/>
            </w:tcMar>
            <w:vAlign w:val="center"/>
          </w:tcPr>
          <w:p w14:paraId="65B5C6D7">
            <w:pPr>
              <w:snapToGrid w:val="0"/>
              <w:spacing w:before="120" w:after="120" w:line="240" w:lineRule="auto"/>
              <w:ind w:left="0" w:leftChars="0" w:right="0" w:rightChars="0" w:firstLine="0" w:firstLineChars="0"/>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项目名称：_________________________________</w:t>
            </w:r>
          </w:p>
        </w:tc>
      </w:tr>
      <w:tr w14:paraId="659414E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tblHeader/>
          <w:jc w:val="center"/>
        </w:trPr>
        <w:tc>
          <w:tcPr>
            <w:tcW w:w="756" w:type="dxa"/>
            <w:noWrap w:val="0"/>
            <w:tcMar>
              <w:top w:w="60" w:type="dxa"/>
              <w:left w:w="120" w:type="dxa"/>
              <w:bottom w:w="30" w:type="dxa"/>
              <w:right w:w="120" w:type="dxa"/>
            </w:tcMar>
            <w:vAlign w:val="center"/>
          </w:tcPr>
          <w:p w14:paraId="49430550">
            <w:pPr>
              <w:snapToGrid w:val="0"/>
              <w:spacing w:before="120" w:after="120" w:line="240" w:lineRule="auto"/>
              <w:ind w:left="0" w:leftChars="0" w:right="0" w:rightChars="0" w:firstLine="0" w:firstLineChars="0"/>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1839" w:type="dxa"/>
            <w:noWrap w:val="0"/>
            <w:tcMar>
              <w:top w:w="60" w:type="dxa"/>
              <w:left w:w="120" w:type="dxa"/>
              <w:bottom w:w="30" w:type="dxa"/>
              <w:right w:w="120" w:type="dxa"/>
            </w:tcMar>
            <w:vAlign w:val="center"/>
          </w:tcPr>
          <w:p w14:paraId="4E0B18B2">
            <w:pPr>
              <w:snapToGrid w:val="0"/>
              <w:spacing w:before="120" w:after="120" w:line="240" w:lineRule="auto"/>
              <w:ind w:left="0" w:leftChars="0" w:right="0" w:rightChars="0" w:firstLine="0" w:firstLineChars="0"/>
              <w:jc w:val="center"/>
              <w:rPr>
                <w:rFonts w:hint="eastAsia" w:ascii="宋体" w:hAnsi="宋体" w:eastAsia="宋体" w:cs="宋体"/>
                <w:b/>
                <w:sz w:val="21"/>
                <w:szCs w:val="21"/>
              </w:rPr>
            </w:pPr>
            <w:r>
              <w:rPr>
                <w:rFonts w:hint="eastAsia" w:ascii="宋体" w:hAnsi="宋体" w:eastAsia="宋体" w:cs="宋体"/>
                <w:b/>
                <w:sz w:val="21"/>
                <w:szCs w:val="21"/>
              </w:rPr>
              <w:t>项目</w:t>
            </w:r>
          </w:p>
        </w:tc>
        <w:tc>
          <w:tcPr>
            <w:tcW w:w="5927" w:type="dxa"/>
            <w:noWrap w:val="0"/>
            <w:tcMar>
              <w:top w:w="60" w:type="dxa"/>
              <w:left w:w="120" w:type="dxa"/>
              <w:bottom w:w="30" w:type="dxa"/>
              <w:right w:w="120" w:type="dxa"/>
            </w:tcMar>
            <w:vAlign w:val="center"/>
          </w:tcPr>
          <w:p w14:paraId="0FEB5F13">
            <w:pPr>
              <w:snapToGrid w:val="0"/>
              <w:spacing w:before="120" w:after="120" w:line="240" w:lineRule="auto"/>
              <w:ind w:left="0" w:leftChars="0" w:right="0" w:rightChars="0" w:firstLine="0" w:firstLineChars="0"/>
              <w:jc w:val="center"/>
              <w:rPr>
                <w:rFonts w:hint="eastAsia" w:ascii="宋体" w:hAnsi="宋体" w:eastAsia="宋体" w:cs="宋体"/>
                <w:b/>
                <w:sz w:val="21"/>
                <w:szCs w:val="21"/>
              </w:rPr>
            </w:pPr>
            <w:r>
              <w:rPr>
                <w:rFonts w:hint="eastAsia" w:ascii="宋体" w:hAnsi="宋体" w:eastAsia="宋体" w:cs="宋体"/>
                <w:b/>
                <w:sz w:val="21"/>
                <w:szCs w:val="21"/>
              </w:rPr>
              <w:t>内容</w:t>
            </w:r>
          </w:p>
        </w:tc>
      </w:tr>
      <w:tr w14:paraId="7B3CC3E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756" w:type="dxa"/>
            <w:noWrap w:val="0"/>
            <w:tcMar>
              <w:top w:w="60" w:type="dxa"/>
              <w:left w:w="120" w:type="dxa"/>
              <w:bottom w:w="30" w:type="dxa"/>
              <w:right w:w="120" w:type="dxa"/>
            </w:tcMar>
            <w:vAlign w:val="center"/>
          </w:tcPr>
          <w:p w14:paraId="631D464B">
            <w:pPr>
              <w:snapToGrid w:val="0"/>
              <w:spacing w:before="120" w:after="120" w:line="24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1839" w:type="dxa"/>
            <w:noWrap w:val="0"/>
            <w:tcMar>
              <w:top w:w="60" w:type="dxa"/>
              <w:left w:w="120" w:type="dxa"/>
              <w:bottom w:w="30" w:type="dxa"/>
              <w:right w:w="120" w:type="dxa"/>
            </w:tcMar>
            <w:vAlign w:val="center"/>
          </w:tcPr>
          <w:p w14:paraId="4737BE7F">
            <w:pPr>
              <w:snapToGrid w:val="0"/>
              <w:spacing w:before="120" w:after="120" w:line="240" w:lineRule="auto"/>
              <w:ind w:left="0" w:leftChars="0" w:right="0" w:rightChars="0" w:firstLine="0" w:firstLineChars="0"/>
              <w:jc w:val="left"/>
              <w:rPr>
                <w:rFonts w:hint="eastAsia" w:ascii="宋体" w:hAnsi="宋体" w:eastAsia="宋体" w:cs="宋体"/>
                <w:sz w:val="21"/>
                <w:szCs w:val="21"/>
              </w:rPr>
            </w:pPr>
            <w:r>
              <w:rPr>
                <w:rFonts w:hint="eastAsia" w:ascii="宋体" w:hAnsi="宋体" w:eastAsia="宋体" w:cs="宋体"/>
                <w:sz w:val="21"/>
                <w:szCs w:val="21"/>
              </w:rPr>
              <w:t>交底单位</w:t>
            </w:r>
          </w:p>
        </w:tc>
        <w:tc>
          <w:tcPr>
            <w:tcW w:w="5927" w:type="dxa"/>
            <w:noWrap w:val="0"/>
            <w:tcMar>
              <w:top w:w="60" w:type="dxa"/>
              <w:left w:w="120" w:type="dxa"/>
              <w:bottom w:w="30" w:type="dxa"/>
              <w:right w:w="120" w:type="dxa"/>
            </w:tcMar>
            <w:vAlign w:val="center"/>
          </w:tcPr>
          <w:p w14:paraId="2BD91755">
            <w:pPr>
              <w:snapToGrid w:val="0"/>
              <w:spacing w:before="120" w:after="120" w:line="240" w:lineRule="auto"/>
              <w:ind w:left="0" w:leftChars="0" w:right="0" w:rightChars="0" w:firstLine="0" w:firstLineChars="0"/>
              <w:jc w:val="left"/>
              <w:rPr>
                <w:rFonts w:hint="eastAsia" w:ascii="宋体" w:hAnsi="宋体" w:eastAsia="宋体" w:cs="宋体"/>
                <w:sz w:val="21"/>
                <w:szCs w:val="21"/>
              </w:rPr>
            </w:pPr>
            <w:r>
              <w:rPr>
                <w:rFonts w:hint="eastAsia" w:ascii="宋体" w:hAnsi="宋体" w:eastAsia="宋体" w:cs="宋体"/>
                <w:sz w:val="21"/>
                <w:szCs w:val="21"/>
              </w:rPr>
              <w:t>（招标方/委托方全称）________________________</w:t>
            </w:r>
          </w:p>
        </w:tc>
      </w:tr>
      <w:tr w14:paraId="44AF540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756" w:type="dxa"/>
            <w:noWrap w:val="0"/>
            <w:tcMar>
              <w:top w:w="60" w:type="dxa"/>
              <w:left w:w="120" w:type="dxa"/>
              <w:bottom w:w="30" w:type="dxa"/>
              <w:right w:w="120" w:type="dxa"/>
            </w:tcMar>
            <w:vAlign w:val="center"/>
          </w:tcPr>
          <w:p w14:paraId="3761DA40">
            <w:pPr>
              <w:snapToGrid w:val="0"/>
              <w:spacing w:before="120" w:after="120" w:line="24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sz w:val="21"/>
                <w:szCs w:val="21"/>
              </w:rPr>
              <w:t>2</w:t>
            </w:r>
          </w:p>
        </w:tc>
        <w:tc>
          <w:tcPr>
            <w:tcW w:w="1839" w:type="dxa"/>
            <w:noWrap w:val="0"/>
            <w:tcMar>
              <w:top w:w="60" w:type="dxa"/>
              <w:left w:w="120" w:type="dxa"/>
              <w:bottom w:w="30" w:type="dxa"/>
              <w:right w:w="120" w:type="dxa"/>
            </w:tcMar>
            <w:vAlign w:val="center"/>
          </w:tcPr>
          <w:p w14:paraId="77A31443">
            <w:pPr>
              <w:snapToGrid w:val="0"/>
              <w:spacing w:before="120" w:after="120" w:line="240" w:lineRule="auto"/>
              <w:ind w:left="0" w:leftChars="0" w:right="0" w:rightChars="0" w:firstLine="0" w:firstLineChars="0"/>
              <w:jc w:val="left"/>
              <w:rPr>
                <w:rFonts w:hint="eastAsia" w:ascii="宋体" w:hAnsi="宋体" w:eastAsia="宋体" w:cs="宋体"/>
                <w:sz w:val="21"/>
                <w:szCs w:val="21"/>
              </w:rPr>
            </w:pPr>
            <w:r>
              <w:rPr>
                <w:rFonts w:hint="eastAsia" w:ascii="宋体" w:hAnsi="宋体" w:eastAsia="宋体" w:cs="宋体"/>
                <w:sz w:val="21"/>
                <w:szCs w:val="21"/>
              </w:rPr>
              <w:t>接收单位</w:t>
            </w:r>
          </w:p>
        </w:tc>
        <w:tc>
          <w:tcPr>
            <w:tcW w:w="5927" w:type="dxa"/>
            <w:noWrap w:val="0"/>
            <w:tcMar>
              <w:top w:w="60" w:type="dxa"/>
              <w:left w:w="120" w:type="dxa"/>
              <w:bottom w:w="30" w:type="dxa"/>
              <w:right w:w="120" w:type="dxa"/>
            </w:tcMar>
            <w:vAlign w:val="center"/>
          </w:tcPr>
          <w:p w14:paraId="40A7BEED">
            <w:pPr>
              <w:snapToGrid w:val="0"/>
              <w:spacing w:before="120" w:after="120" w:line="240" w:lineRule="auto"/>
              <w:ind w:left="0" w:leftChars="0" w:right="0" w:rightChars="0" w:firstLine="0" w:firstLineChars="0"/>
              <w:jc w:val="left"/>
              <w:rPr>
                <w:rFonts w:hint="eastAsia" w:ascii="宋体" w:hAnsi="宋体" w:eastAsia="宋体" w:cs="宋体"/>
                <w:sz w:val="21"/>
                <w:szCs w:val="21"/>
              </w:rPr>
            </w:pPr>
            <w:r>
              <w:rPr>
                <w:rFonts w:hint="eastAsia" w:ascii="宋体" w:hAnsi="宋体" w:eastAsia="宋体" w:cs="宋体"/>
                <w:sz w:val="21"/>
                <w:szCs w:val="21"/>
              </w:rPr>
              <w:t>（投标方/加工单位全称）________________________</w:t>
            </w:r>
          </w:p>
        </w:tc>
      </w:tr>
      <w:tr w14:paraId="0B6DCE3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756" w:type="dxa"/>
            <w:noWrap w:val="0"/>
            <w:tcMar>
              <w:top w:w="60" w:type="dxa"/>
              <w:left w:w="120" w:type="dxa"/>
              <w:bottom w:w="30" w:type="dxa"/>
              <w:right w:w="120" w:type="dxa"/>
            </w:tcMar>
            <w:vAlign w:val="center"/>
          </w:tcPr>
          <w:p w14:paraId="7C167B2E">
            <w:pPr>
              <w:snapToGrid w:val="0"/>
              <w:spacing w:before="120" w:after="120" w:line="24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sz w:val="21"/>
                <w:szCs w:val="21"/>
              </w:rPr>
              <w:t>3</w:t>
            </w:r>
          </w:p>
        </w:tc>
        <w:tc>
          <w:tcPr>
            <w:tcW w:w="1839" w:type="dxa"/>
            <w:noWrap w:val="0"/>
            <w:tcMar>
              <w:top w:w="60" w:type="dxa"/>
              <w:left w:w="120" w:type="dxa"/>
              <w:bottom w:w="30" w:type="dxa"/>
              <w:right w:w="120" w:type="dxa"/>
            </w:tcMar>
            <w:vAlign w:val="center"/>
          </w:tcPr>
          <w:p w14:paraId="2F186B86">
            <w:pPr>
              <w:snapToGrid w:val="0"/>
              <w:spacing w:before="120" w:after="120" w:line="240" w:lineRule="auto"/>
              <w:ind w:left="0" w:leftChars="0" w:right="0" w:rightChars="0" w:firstLine="0" w:firstLineChars="0"/>
              <w:jc w:val="left"/>
              <w:rPr>
                <w:rFonts w:hint="eastAsia" w:ascii="宋体" w:hAnsi="宋体" w:eastAsia="宋体" w:cs="宋体"/>
                <w:sz w:val="21"/>
                <w:szCs w:val="21"/>
              </w:rPr>
            </w:pPr>
            <w:r>
              <w:rPr>
                <w:rFonts w:hint="eastAsia" w:ascii="宋体" w:hAnsi="宋体" w:eastAsia="宋体" w:cs="宋体"/>
                <w:sz w:val="21"/>
                <w:szCs w:val="21"/>
              </w:rPr>
              <w:t>交底日期/地点</w:t>
            </w:r>
          </w:p>
        </w:tc>
        <w:tc>
          <w:tcPr>
            <w:tcW w:w="5927" w:type="dxa"/>
            <w:noWrap w:val="0"/>
            <w:tcMar>
              <w:top w:w="60" w:type="dxa"/>
              <w:left w:w="120" w:type="dxa"/>
              <w:bottom w:w="30" w:type="dxa"/>
              <w:right w:w="120" w:type="dxa"/>
            </w:tcMar>
            <w:vAlign w:val="center"/>
          </w:tcPr>
          <w:p w14:paraId="4D8F38CB">
            <w:pPr>
              <w:snapToGrid w:val="0"/>
              <w:spacing w:before="120" w:after="120" w:line="240" w:lineRule="auto"/>
              <w:ind w:left="0" w:leftChars="0" w:right="0" w:rightChars="0" w:firstLine="0" w:firstLineChars="0"/>
              <w:jc w:val="left"/>
              <w:rPr>
                <w:rFonts w:hint="eastAsia" w:ascii="宋体" w:hAnsi="宋体" w:eastAsia="宋体" w:cs="宋体"/>
                <w:sz w:val="21"/>
                <w:szCs w:val="21"/>
              </w:rPr>
            </w:pPr>
            <w:r>
              <w:rPr>
                <w:rFonts w:hint="eastAsia" w:ascii="宋体" w:hAnsi="宋体" w:eastAsia="宋体" w:cs="宋体"/>
                <w:sz w:val="21"/>
                <w:szCs w:val="21"/>
              </w:rPr>
              <w:t>日期：__</w:t>
            </w:r>
            <w:r>
              <w:rPr>
                <w:rFonts w:hint="eastAsia" w:ascii="宋体" w:hAnsi="宋体" w:eastAsia="宋体" w:cs="宋体"/>
                <w:sz w:val="21"/>
                <w:szCs w:val="21"/>
                <w:lang w:val="en-US" w:eastAsia="zh-CN"/>
              </w:rPr>
              <w:t>___</w:t>
            </w:r>
            <w:r>
              <w:rPr>
                <w:rFonts w:hint="eastAsia" w:ascii="宋体" w:hAnsi="宋体" w:eastAsia="宋体" w:cs="宋体"/>
                <w:sz w:val="21"/>
                <w:szCs w:val="21"/>
              </w:rPr>
              <w:t>__年__</w:t>
            </w:r>
            <w:r>
              <w:rPr>
                <w:rFonts w:hint="eastAsia" w:ascii="宋体" w:hAnsi="宋体" w:eastAsia="宋体" w:cs="宋体"/>
                <w:sz w:val="21"/>
                <w:szCs w:val="21"/>
                <w:lang w:val="en-US" w:eastAsia="zh-CN"/>
              </w:rPr>
              <w:t>___</w:t>
            </w:r>
            <w:r>
              <w:rPr>
                <w:rFonts w:hint="eastAsia" w:ascii="宋体" w:hAnsi="宋体" w:eastAsia="宋体" w:cs="宋体"/>
                <w:sz w:val="21"/>
                <w:szCs w:val="21"/>
              </w:rPr>
              <w:t>__月__</w:t>
            </w:r>
            <w:r>
              <w:rPr>
                <w:rFonts w:hint="eastAsia" w:ascii="宋体" w:hAnsi="宋体" w:eastAsia="宋体" w:cs="宋体"/>
                <w:sz w:val="21"/>
                <w:szCs w:val="21"/>
                <w:lang w:val="en-US" w:eastAsia="zh-CN"/>
              </w:rPr>
              <w:t>___</w:t>
            </w:r>
            <w:r>
              <w:rPr>
                <w:rFonts w:hint="eastAsia" w:ascii="宋体" w:hAnsi="宋体" w:eastAsia="宋体" w:cs="宋体"/>
                <w:sz w:val="21"/>
                <w:szCs w:val="21"/>
              </w:rPr>
              <w:t>__日</w:t>
            </w:r>
          </w:p>
          <w:p w14:paraId="13335452">
            <w:pPr>
              <w:snapToGrid w:val="0"/>
              <w:spacing w:before="120" w:after="120" w:line="240" w:lineRule="auto"/>
              <w:ind w:left="0" w:leftChars="0" w:right="0" w:rightChars="0" w:firstLine="0" w:firstLineChars="0"/>
              <w:jc w:val="left"/>
              <w:rPr>
                <w:rFonts w:hint="eastAsia" w:ascii="宋体" w:hAnsi="宋体" w:eastAsia="宋体" w:cs="宋体"/>
                <w:sz w:val="21"/>
                <w:szCs w:val="21"/>
              </w:rPr>
            </w:pPr>
            <w:r>
              <w:rPr>
                <w:rFonts w:hint="eastAsia" w:ascii="宋体" w:hAnsi="宋体" w:eastAsia="宋体" w:cs="宋体"/>
                <w:sz w:val="21"/>
                <w:szCs w:val="21"/>
              </w:rPr>
              <w:t>地点：________________________</w:t>
            </w:r>
          </w:p>
        </w:tc>
      </w:tr>
      <w:tr w14:paraId="3D75FFC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756" w:type="dxa"/>
            <w:noWrap w:val="0"/>
            <w:tcMar>
              <w:top w:w="60" w:type="dxa"/>
              <w:left w:w="120" w:type="dxa"/>
              <w:bottom w:w="30" w:type="dxa"/>
              <w:right w:w="120" w:type="dxa"/>
            </w:tcMar>
            <w:vAlign w:val="center"/>
          </w:tcPr>
          <w:p w14:paraId="1505ABE3">
            <w:pPr>
              <w:snapToGrid w:val="0"/>
              <w:spacing w:before="120" w:after="120" w:line="24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sz w:val="21"/>
                <w:szCs w:val="21"/>
              </w:rPr>
              <w:t>4</w:t>
            </w:r>
          </w:p>
        </w:tc>
        <w:tc>
          <w:tcPr>
            <w:tcW w:w="1839" w:type="dxa"/>
            <w:noWrap w:val="0"/>
            <w:tcMar>
              <w:top w:w="60" w:type="dxa"/>
              <w:left w:w="120" w:type="dxa"/>
              <w:bottom w:w="30" w:type="dxa"/>
              <w:right w:w="120" w:type="dxa"/>
            </w:tcMar>
            <w:vAlign w:val="center"/>
          </w:tcPr>
          <w:p w14:paraId="7042F0E7">
            <w:pPr>
              <w:snapToGrid w:val="0"/>
              <w:spacing w:before="120" w:after="120" w:line="240" w:lineRule="auto"/>
              <w:ind w:left="0" w:leftChars="0" w:right="0" w:rightChars="0" w:firstLine="0" w:firstLineChars="0"/>
              <w:jc w:val="left"/>
              <w:rPr>
                <w:rFonts w:hint="eastAsia" w:ascii="宋体" w:hAnsi="宋体" w:eastAsia="宋体" w:cs="宋体"/>
                <w:sz w:val="21"/>
                <w:szCs w:val="21"/>
              </w:rPr>
            </w:pPr>
            <w:r>
              <w:rPr>
                <w:rFonts w:hint="eastAsia" w:ascii="宋体" w:hAnsi="宋体" w:eastAsia="宋体" w:cs="宋体"/>
                <w:sz w:val="21"/>
                <w:szCs w:val="21"/>
              </w:rPr>
              <w:t>交底人员</w:t>
            </w:r>
          </w:p>
        </w:tc>
        <w:tc>
          <w:tcPr>
            <w:tcW w:w="5927" w:type="dxa"/>
            <w:noWrap w:val="0"/>
            <w:tcMar>
              <w:top w:w="60" w:type="dxa"/>
              <w:left w:w="120" w:type="dxa"/>
              <w:bottom w:w="30" w:type="dxa"/>
              <w:right w:w="120" w:type="dxa"/>
            </w:tcMar>
            <w:vAlign w:val="center"/>
          </w:tcPr>
          <w:p w14:paraId="43CAAF13">
            <w:pPr>
              <w:snapToGrid w:val="0"/>
              <w:spacing w:before="120" w:after="120" w:line="240" w:lineRule="auto"/>
              <w:ind w:left="0" w:leftChars="0" w:right="0" w:rightChars="0" w:firstLine="0" w:firstLineChars="0"/>
              <w:jc w:val="left"/>
              <w:rPr>
                <w:rFonts w:hint="eastAsia" w:ascii="宋体" w:hAnsi="宋体" w:eastAsia="宋体" w:cs="宋体"/>
                <w:sz w:val="21"/>
                <w:szCs w:val="21"/>
              </w:rPr>
            </w:pPr>
            <w:r>
              <w:rPr>
                <w:rFonts w:hint="eastAsia" w:ascii="宋体" w:hAnsi="宋体" w:eastAsia="宋体" w:cs="宋体"/>
                <w:sz w:val="21"/>
                <w:szCs w:val="21"/>
              </w:rPr>
              <w:t>交底人：________</w:t>
            </w:r>
            <w:r>
              <w:rPr>
                <w:rFonts w:hint="eastAsia" w:ascii="宋体" w:hAnsi="宋体" w:eastAsia="宋体" w:cs="宋体"/>
                <w:sz w:val="21"/>
                <w:szCs w:val="21"/>
                <w:lang w:val="en-US" w:eastAsia="zh-CN"/>
              </w:rPr>
              <w:t>____</w:t>
            </w:r>
            <w:r>
              <w:rPr>
                <w:rFonts w:hint="eastAsia" w:ascii="宋体" w:hAnsi="宋体" w:eastAsia="宋体" w:cs="宋体"/>
                <w:sz w:val="21"/>
                <w:szCs w:val="21"/>
              </w:rPr>
              <w:t xml:space="preserve"> 联系方式：_______</w:t>
            </w:r>
            <w:r>
              <w:rPr>
                <w:rFonts w:hint="eastAsia" w:ascii="宋体" w:hAnsi="宋体" w:eastAsia="宋体" w:cs="宋体"/>
                <w:sz w:val="21"/>
                <w:szCs w:val="21"/>
                <w:lang w:val="en-US" w:eastAsia="zh-CN"/>
              </w:rPr>
              <w:t>___</w:t>
            </w:r>
            <w:r>
              <w:rPr>
                <w:rFonts w:hint="eastAsia" w:ascii="宋体" w:hAnsi="宋体" w:eastAsia="宋体" w:cs="宋体"/>
                <w:sz w:val="21"/>
                <w:szCs w:val="21"/>
              </w:rPr>
              <w:t>_；</w:t>
            </w:r>
          </w:p>
          <w:p w14:paraId="10BC59A7">
            <w:pPr>
              <w:snapToGrid w:val="0"/>
              <w:spacing w:before="120" w:after="120" w:line="240" w:lineRule="auto"/>
              <w:ind w:left="0" w:leftChars="0" w:right="0" w:rightChars="0" w:firstLine="0" w:firstLineChars="0"/>
              <w:jc w:val="left"/>
              <w:rPr>
                <w:rFonts w:hint="default" w:ascii="宋体" w:hAnsi="宋体" w:eastAsia="宋体" w:cs="宋体"/>
                <w:sz w:val="21"/>
                <w:szCs w:val="21"/>
                <w:lang w:val="en-US" w:eastAsia="zh-CN"/>
              </w:rPr>
            </w:pPr>
            <w:r>
              <w:rPr>
                <w:rFonts w:hint="eastAsia" w:ascii="宋体" w:hAnsi="宋体" w:eastAsia="宋体" w:cs="宋体"/>
                <w:sz w:val="21"/>
                <w:szCs w:val="21"/>
              </w:rPr>
              <w:t>接收人：________</w:t>
            </w:r>
            <w:r>
              <w:rPr>
                <w:rFonts w:hint="eastAsia" w:ascii="宋体" w:hAnsi="宋体" w:eastAsia="宋体" w:cs="宋体"/>
                <w:sz w:val="21"/>
                <w:szCs w:val="21"/>
                <w:lang w:val="en-US" w:eastAsia="zh-CN"/>
              </w:rPr>
              <w:t>____</w:t>
            </w:r>
            <w:r>
              <w:rPr>
                <w:rFonts w:hint="eastAsia" w:ascii="宋体" w:hAnsi="宋体" w:eastAsia="宋体" w:cs="宋体"/>
                <w:sz w:val="21"/>
                <w:szCs w:val="21"/>
              </w:rPr>
              <w:t xml:space="preserve"> 联系方式：________</w:t>
            </w:r>
            <w:r>
              <w:rPr>
                <w:rFonts w:hint="eastAsia" w:ascii="宋体" w:hAnsi="宋体" w:eastAsia="宋体" w:cs="宋体"/>
                <w:sz w:val="21"/>
                <w:szCs w:val="21"/>
                <w:lang w:val="en-US" w:eastAsia="zh-CN"/>
              </w:rPr>
              <w:t>___</w:t>
            </w:r>
          </w:p>
        </w:tc>
      </w:tr>
    </w:tbl>
    <w:p w14:paraId="09BB2C6E">
      <w:pPr>
        <w:keepNext/>
        <w:keepLines/>
        <w:widowControl w:val="0"/>
        <w:adjustRightInd/>
        <w:snapToGrid/>
        <w:spacing w:before="280" w:beforeLines="0" w:beforeAutospacing="0" w:after="290" w:afterLines="0" w:afterAutospacing="0" w:line="360" w:lineRule="auto"/>
        <w:ind w:firstLine="420" w:firstLineChars="200"/>
        <w:jc w:val="both"/>
        <w:outlineLvl w:val="3"/>
        <w:rPr>
          <w:rFonts w:hint="eastAsia" w:ascii="宋体" w:hAnsi="宋体" w:eastAsia="宋体" w:cs="宋体"/>
          <w:b w:val="0"/>
          <w:bCs/>
          <w:kern w:val="2"/>
          <w:sz w:val="21"/>
          <w:szCs w:val="21"/>
          <w:lang w:val="zh-TW" w:eastAsia="zh-TW" w:bidi="ar-SA"/>
        </w:rPr>
      </w:pPr>
      <w:bookmarkStart w:id="1" w:name="heading_1"/>
      <w:r>
        <w:rPr>
          <w:rFonts w:hint="eastAsia" w:ascii="宋体" w:hAnsi="宋体" w:eastAsia="宋体" w:cs="宋体"/>
          <w:b w:val="0"/>
          <w:bCs/>
          <w:kern w:val="2"/>
          <w:sz w:val="21"/>
          <w:szCs w:val="21"/>
          <w:lang w:val="en-US" w:eastAsia="zh-CN" w:bidi="ar-SA"/>
        </w:rPr>
        <w:t>二、</w:t>
      </w:r>
      <w:r>
        <w:rPr>
          <w:rFonts w:hint="eastAsia" w:ascii="宋体" w:hAnsi="宋体" w:eastAsia="宋体" w:cs="宋体"/>
          <w:b w:val="0"/>
          <w:bCs/>
          <w:kern w:val="2"/>
          <w:sz w:val="21"/>
          <w:szCs w:val="21"/>
          <w:lang w:val="zh-TW" w:eastAsia="zh-TW" w:bidi="ar-SA"/>
        </w:rPr>
        <w:t>技术交底文件及内容确认</w:t>
      </w:r>
      <w:bookmarkEnd w:id="1"/>
    </w:p>
    <w:p w14:paraId="1E10BC0A">
      <w:pPr>
        <w:numPr>
          <w:ilvl w:val="0"/>
          <w:numId w:val="2"/>
        </w:numPr>
        <w:bidi w:val="0"/>
        <w:adjustRightInd w:val="0"/>
        <w:snapToGrid w:val="0"/>
        <w:spacing w:line="360" w:lineRule="auto"/>
        <w:ind w:firstLine="420" w:firstLineChars="200"/>
        <w:rPr>
          <w:rFonts w:hint="eastAsia" w:ascii="宋体" w:hAnsi="宋体" w:eastAsia="宋体" w:cs="宋体"/>
          <w:kern w:val="2"/>
          <w:sz w:val="21"/>
          <w:szCs w:val="21"/>
          <w:lang w:val="en-US" w:eastAsia="zh-CN" w:bidi="zh-TW"/>
        </w:rPr>
      </w:pPr>
      <w:r>
        <w:rPr>
          <w:rFonts w:hint="eastAsia" w:ascii="宋体" w:hAnsi="宋体" w:eastAsia="宋体" w:cs="宋体"/>
          <w:kern w:val="2"/>
          <w:sz w:val="21"/>
          <w:szCs w:val="21"/>
          <w:lang w:val="en-US" w:eastAsia="zh-CN" w:bidi="zh-TW"/>
        </w:rPr>
        <w:t>投标方确认完成现场踏勘。</w:t>
      </w:r>
    </w:p>
    <w:p w14:paraId="49B979AF">
      <w:pPr>
        <w:numPr>
          <w:ilvl w:val="0"/>
          <w:numId w:val="2"/>
        </w:numPr>
        <w:bidi w:val="0"/>
        <w:adjustRightInd w:val="0"/>
        <w:snapToGrid w:val="0"/>
        <w:spacing w:line="360" w:lineRule="auto"/>
        <w:ind w:firstLine="420" w:firstLineChars="200"/>
        <w:rPr>
          <w:rFonts w:hint="eastAsia" w:ascii="宋体" w:hAnsi="宋体" w:eastAsia="宋体" w:cs="宋体"/>
          <w:kern w:val="2"/>
          <w:sz w:val="21"/>
          <w:szCs w:val="21"/>
          <w:lang w:val="en-US" w:eastAsia="zh-CN" w:bidi="zh-TW"/>
        </w:rPr>
      </w:pPr>
      <w:r>
        <w:rPr>
          <w:rFonts w:hint="eastAsia" w:ascii="宋体" w:hAnsi="宋体" w:eastAsia="宋体" w:cs="宋体"/>
          <w:kern w:val="2"/>
          <w:sz w:val="21"/>
          <w:szCs w:val="21"/>
          <w:lang w:val="en-US" w:eastAsia="zh-CN" w:bidi="zh-TW"/>
        </w:rPr>
        <w:t>投标方确认全面理解所有交底内容（含产品规格、工艺要求、质量标准、工期交付等），无异议、无遗漏，承诺严格遵照执行。</w:t>
      </w:r>
    </w:p>
    <w:p w14:paraId="7A320B29">
      <w:pPr>
        <w:numPr>
          <w:ilvl w:val="0"/>
          <w:numId w:val="2"/>
        </w:numPr>
        <w:bidi w:val="0"/>
        <w:adjustRightInd w:val="0"/>
        <w:snapToGrid w:val="0"/>
        <w:spacing w:line="360" w:lineRule="auto"/>
        <w:ind w:firstLine="420" w:firstLineChars="200"/>
        <w:rPr>
          <w:rFonts w:hint="eastAsia" w:ascii="宋体" w:hAnsi="宋体" w:eastAsia="宋体" w:cs="宋体"/>
          <w:kern w:val="2"/>
          <w:sz w:val="21"/>
          <w:szCs w:val="21"/>
          <w:lang w:val="en-US" w:eastAsia="zh-CN" w:bidi="zh-TW"/>
        </w:rPr>
      </w:pPr>
      <w:r>
        <w:rPr>
          <w:rFonts w:hint="eastAsia" w:ascii="宋体" w:hAnsi="宋体" w:eastAsia="宋体" w:cs="宋体"/>
          <w:kern w:val="2"/>
          <w:sz w:val="21"/>
          <w:szCs w:val="21"/>
          <w:lang w:val="en-US" w:eastAsia="zh-CN" w:bidi="zh-TW"/>
        </w:rPr>
        <w:t>异议说明（无则填“无”）：□ 无异议 □ 有异议，内容及处理结果：________________________________________________________________</w:t>
      </w:r>
    </w:p>
    <w:p w14:paraId="3E78B984">
      <w:pPr>
        <w:keepNext/>
        <w:keepLines/>
        <w:widowControl w:val="0"/>
        <w:spacing w:before="280" w:beforeLines="0" w:beforeAutospacing="0" w:after="290" w:afterLines="0" w:afterAutospacing="0" w:line="360" w:lineRule="auto"/>
        <w:ind w:firstLine="420" w:firstLineChars="200"/>
        <w:jc w:val="left"/>
        <w:outlineLvl w:val="3"/>
        <w:rPr>
          <w:rFonts w:hint="eastAsia" w:ascii="宋体" w:hAnsi="宋体" w:eastAsia="宋体" w:cs="宋体"/>
          <w:b w:val="0"/>
          <w:bCs/>
          <w:kern w:val="2"/>
          <w:sz w:val="21"/>
          <w:szCs w:val="21"/>
          <w:lang w:val="zh-TW" w:eastAsia="zh-TW" w:bidi="ar-SA"/>
        </w:rPr>
      </w:pPr>
      <w:bookmarkStart w:id="2" w:name="heading_3"/>
      <w:r>
        <w:rPr>
          <w:rFonts w:hint="eastAsia" w:ascii="宋体" w:hAnsi="宋体" w:eastAsia="宋体" w:cs="宋体"/>
          <w:b w:val="0"/>
          <w:bCs/>
          <w:kern w:val="2"/>
          <w:sz w:val="21"/>
          <w:szCs w:val="21"/>
          <w:lang w:val="en-US" w:eastAsia="zh-CN" w:bidi="ar-SA"/>
        </w:rPr>
        <w:t>三、</w:t>
      </w:r>
      <w:r>
        <w:rPr>
          <w:rFonts w:hint="eastAsia" w:ascii="宋体" w:hAnsi="宋体" w:eastAsia="宋体" w:cs="宋体"/>
          <w:b w:val="0"/>
          <w:bCs/>
          <w:kern w:val="2"/>
          <w:sz w:val="21"/>
          <w:szCs w:val="21"/>
          <w:lang w:val="zh-TW" w:eastAsia="zh-TW" w:bidi="ar-SA"/>
        </w:rPr>
        <w:t>签字盖章确认</w:t>
      </w:r>
      <w:bookmarkEnd w:id="2"/>
    </w:p>
    <w:p w14:paraId="0EBE2DEF">
      <w:pPr>
        <w:spacing w:before="120" w:after="120" w:line="288" w:lineRule="auto"/>
        <w:ind w:left="0" w:firstLine="420" w:firstLineChars="200"/>
        <w:jc w:val="left"/>
        <w:rPr>
          <w:rFonts w:hint="eastAsia" w:ascii="宋体" w:hAnsi="宋体" w:eastAsia="宋体" w:cs="宋体"/>
          <w:sz w:val="21"/>
          <w:szCs w:val="21"/>
        </w:rPr>
      </w:pPr>
      <w:r>
        <w:rPr>
          <w:rFonts w:hint="eastAsia" w:ascii="宋体" w:hAnsi="宋体" w:eastAsia="宋体" w:cs="宋体"/>
          <w:sz w:val="21"/>
          <w:szCs w:val="21"/>
        </w:rPr>
        <w:t>本回执单一式____份，双方各执____份，签字</w:t>
      </w:r>
      <w:r>
        <w:rPr>
          <w:rFonts w:hint="eastAsia" w:ascii="宋体" w:hAnsi="宋体" w:eastAsia="宋体" w:cs="宋体"/>
          <w:sz w:val="21"/>
          <w:szCs w:val="21"/>
          <w:lang w:val="en-US" w:eastAsia="zh-CN"/>
        </w:rPr>
        <w:t>或</w:t>
      </w:r>
      <w:r>
        <w:rPr>
          <w:rFonts w:hint="eastAsia" w:ascii="宋体" w:hAnsi="宋体" w:eastAsia="宋体" w:cs="宋体"/>
          <w:sz w:val="21"/>
          <w:szCs w:val="21"/>
        </w:rPr>
        <w:t>盖章后生效，与招标文件具有同等法律效力。</w:t>
      </w:r>
    </w:p>
    <w:tbl>
      <w:tblPr>
        <w:tblStyle w:val="8"/>
        <w:tblW w:w="8521"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4259"/>
        <w:gridCol w:w="4262"/>
      </w:tblGrid>
      <w:tr w14:paraId="7A8031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201" w:hRule="atLeast"/>
          <w:jc w:val="center"/>
        </w:trPr>
        <w:tc>
          <w:tcPr>
            <w:tcW w:w="4259" w:type="dxa"/>
            <w:noWrap w:val="0"/>
            <w:tcMar>
              <w:top w:w="60" w:type="dxa"/>
              <w:left w:w="120" w:type="dxa"/>
              <w:bottom w:w="30" w:type="dxa"/>
              <w:right w:w="120" w:type="dxa"/>
            </w:tcMar>
            <w:vAlign w:val="top"/>
          </w:tcPr>
          <w:p w14:paraId="4EB0ED95">
            <w:pPr>
              <w:snapToGrid w:val="0"/>
              <w:spacing w:before="120" w:after="120" w:line="288" w:lineRule="auto"/>
              <w:ind w:left="0"/>
              <w:jc w:val="left"/>
              <w:rPr>
                <w:rFonts w:hint="eastAsia" w:ascii="宋体" w:hAnsi="宋体" w:eastAsia="宋体" w:cs="宋体"/>
                <w:sz w:val="21"/>
                <w:szCs w:val="21"/>
              </w:rPr>
            </w:pPr>
            <w:r>
              <w:rPr>
                <w:rFonts w:hint="eastAsia" w:ascii="宋体" w:hAnsi="宋体" w:eastAsia="宋体" w:cs="宋体"/>
                <w:b/>
                <w:sz w:val="21"/>
                <w:szCs w:val="21"/>
              </w:rPr>
              <w:t>交底单位（招标方）</w:t>
            </w:r>
          </w:p>
          <w:p w14:paraId="506A39F7">
            <w:pPr>
              <w:snapToGrid w:val="0"/>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lang w:val="en-US" w:eastAsia="zh-CN"/>
              </w:rPr>
              <w:t>签字/</w:t>
            </w:r>
            <w:r>
              <w:rPr>
                <w:rFonts w:hint="eastAsia" w:ascii="宋体" w:hAnsi="宋体" w:eastAsia="宋体" w:cs="宋体"/>
                <w:sz w:val="21"/>
                <w:szCs w:val="21"/>
              </w:rPr>
              <w:t>盖章：</w:t>
            </w:r>
          </w:p>
          <w:p w14:paraId="5AF3D8AE">
            <w:pPr>
              <w:widowControl w:val="0"/>
              <w:spacing w:after="120" w:line="288" w:lineRule="auto"/>
              <w:ind w:left="420" w:leftChars="200" w:firstLine="420" w:firstLineChars="200"/>
              <w:jc w:val="both"/>
              <w:rPr>
                <w:rFonts w:hint="eastAsia" w:ascii="Calibri" w:hAnsi="Calibri" w:eastAsia="宋体" w:cs="Times New Roman"/>
                <w:kern w:val="2"/>
                <w:sz w:val="21"/>
                <w:szCs w:val="22"/>
                <w:lang w:val="en-US" w:eastAsia="zh-CN" w:bidi="ar-SA"/>
              </w:rPr>
            </w:pPr>
          </w:p>
          <w:p w14:paraId="48478492">
            <w:pPr>
              <w:snapToGrid w:val="0"/>
              <w:spacing w:before="120" w:after="120" w:line="288" w:lineRule="auto"/>
              <w:ind w:left="0"/>
              <w:jc w:val="left"/>
              <w:rPr>
                <w:rFonts w:hint="eastAsia" w:ascii="宋体" w:hAnsi="宋体" w:eastAsia="宋体" w:cs="宋体"/>
                <w:sz w:val="21"/>
                <w:szCs w:val="21"/>
              </w:rPr>
            </w:pPr>
          </w:p>
          <w:p w14:paraId="310D1BBD">
            <w:pPr>
              <w:snapToGrid w:val="0"/>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rPr>
              <w:t>日期：____年____月____日</w:t>
            </w:r>
          </w:p>
        </w:tc>
        <w:tc>
          <w:tcPr>
            <w:tcW w:w="4262" w:type="dxa"/>
            <w:noWrap w:val="0"/>
            <w:tcMar>
              <w:top w:w="60" w:type="dxa"/>
              <w:left w:w="120" w:type="dxa"/>
              <w:bottom w:w="30" w:type="dxa"/>
              <w:right w:w="120" w:type="dxa"/>
            </w:tcMar>
            <w:vAlign w:val="top"/>
          </w:tcPr>
          <w:p w14:paraId="7A66F9EF">
            <w:pPr>
              <w:snapToGrid w:val="0"/>
              <w:spacing w:before="120" w:after="120" w:line="288" w:lineRule="auto"/>
              <w:ind w:left="0"/>
              <w:jc w:val="left"/>
              <w:rPr>
                <w:rFonts w:hint="eastAsia" w:ascii="宋体" w:hAnsi="宋体" w:eastAsia="宋体" w:cs="宋体"/>
                <w:sz w:val="21"/>
                <w:szCs w:val="21"/>
              </w:rPr>
            </w:pPr>
            <w:r>
              <w:rPr>
                <w:rFonts w:hint="eastAsia" w:ascii="宋体" w:hAnsi="宋体" w:eastAsia="宋体" w:cs="宋体"/>
                <w:b/>
                <w:sz w:val="21"/>
                <w:szCs w:val="21"/>
              </w:rPr>
              <w:t>接收单位（投标方）</w:t>
            </w:r>
          </w:p>
          <w:p w14:paraId="3468A0EC">
            <w:pPr>
              <w:snapToGrid w:val="0"/>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lang w:val="en-US" w:eastAsia="zh-CN"/>
              </w:rPr>
              <w:t>签字/</w:t>
            </w:r>
            <w:r>
              <w:rPr>
                <w:rFonts w:hint="eastAsia" w:ascii="宋体" w:hAnsi="宋体" w:eastAsia="宋体" w:cs="宋体"/>
                <w:sz w:val="21"/>
                <w:szCs w:val="21"/>
              </w:rPr>
              <w:t>盖章：</w:t>
            </w:r>
          </w:p>
          <w:p w14:paraId="7EBD2A6A">
            <w:pPr>
              <w:widowControl w:val="0"/>
              <w:spacing w:after="120" w:line="288" w:lineRule="auto"/>
              <w:ind w:left="420" w:leftChars="200" w:firstLine="420" w:firstLineChars="200"/>
              <w:jc w:val="both"/>
              <w:rPr>
                <w:rFonts w:hint="eastAsia" w:ascii="Calibri" w:hAnsi="Calibri" w:eastAsia="宋体" w:cs="Times New Roman"/>
                <w:kern w:val="2"/>
                <w:sz w:val="21"/>
                <w:szCs w:val="22"/>
                <w:lang w:val="en-US" w:eastAsia="zh-CN" w:bidi="ar-SA"/>
              </w:rPr>
            </w:pPr>
          </w:p>
          <w:p w14:paraId="5A18EC56">
            <w:pPr>
              <w:snapToGrid w:val="0"/>
              <w:spacing w:before="120" w:after="120" w:line="288" w:lineRule="auto"/>
              <w:ind w:left="0"/>
              <w:jc w:val="left"/>
              <w:rPr>
                <w:rFonts w:hint="eastAsia" w:ascii="宋体" w:hAnsi="宋体" w:eastAsia="宋体" w:cs="宋体"/>
                <w:sz w:val="21"/>
                <w:szCs w:val="21"/>
              </w:rPr>
            </w:pPr>
          </w:p>
          <w:p w14:paraId="10A1E9CC">
            <w:pPr>
              <w:snapToGrid w:val="0"/>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rPr>
              <w:t>日期：____年____月____日</w:t>
            </w:r>
          </w:p>
        </w:tc>
      </w:tr>
    </w:tbl>
    <w:p w14:paraId="30D23C5C">
      <w:pPr>
        <w:rPr>
          <w:rFonts w:hint="eastAsia" w:ascii="Calibri" w:hAnsi="Calibri" w:eastAsia="宋体" w:cs="Times New Roman"/>
        </w:rPr>
      </w:pPr>
      <w:r>
        <w:rPr>
          <w:rFonts w:hint="eastAsia" w:ascii="Calibri" w:hAnsi="Calibri" w:eastAsia="宋体" w:cs="Times New Roman"/>
        </w:rPr>
        <w:br w:type="page"/>
      </w:r>
    </w:p>
    <w:p w14:paraId="5EF32B55">
      <w:pPr>
        <w:widowControl/>
        <w:adjustRightInd w:val="0"/>
        <w:spacing w:before="100"/>
        <w:jc w:val="left"/>
        <w:rPr>
          <w:rFonts w:hint="eastAsia" w:ascii="宋体" w:hAnsi="宋体" w:eastAsia="宋体" w:cs="宋体"/>
          <w:bCs w:val="0"/>
          <w:kern w:val="2"/>
          <w:sz w:val="21"/>
          <w:szCs w:val="22"/>
          <w:lang w:val="en-US" w:eastAsia="zh-CN"/>
        </w:rPr>
      </w:pPr>
      <w:r>
        <w:rPr>
          <w:rFonts w:hint="eastAsia" w:ascii="宋体" w:hAnsi="宋体" w:eastAsia="宋体" w:cs="宋体"/>
          <w:bCs w:val="0"/>
          <w:kern w:val="2"/>
          <w:sz w:val="21"/>
          <w:szCs w:val="22"/>
          <w:lang w:val="en-US" w:eastAsia="zh-CN"/>
        </w:rPr>
        <w:t>附件4：</w:t>
      </w:r>
    </w:p>
    <w:p w14:paraId="1F45C0C5">
      <w:pPr>
        <w:spacing w:after="360" w:line="288" w:lineRule="auto"/>
        <w:jc w:val="center"/>
        <w:rPr>
          <w:rFonts w:ascii="Calibri" w:hAnsi="Calibri" w:eastAsia="宋体" w:cs="Times New Roman"/>
        </w:rPr>
      </w:pPr>
      <w:r>
        <w:rPr>
          <w:rFonts w:ascii="方正小标宋简体" w:hAnsi="方正小标宋简体" w:eastAsia="方正小标宋简体" w:cs="方正小标宋简体"/>
          <w:b/>
          <w:sz w:val="44"/>
        </w:rPr>
        <w:t>干化机系统委托加工制造保密协议</w:t>
      </w:r>
    </w:p>
    <w:p w14:paraId="78E78850">
      <w:pPr>
        <w:spacing w:after="40" w:line="520" w:lineRule="exact"/>
        <w:jc w:val="both"/>
        <w:rPr>
          <w:rFonts w:ascii="Times New Roman" w:hAnsi="Times New Roman" w:eastAsia="仿宋_GB2312" w:cs="Times New Roman"/>
          <w:sz w:val="24"/>
        </w:rPr>
      </w:pPr>
      <w:r>
        <w:rPr>
          <w:rFonts w:ascii="Times New Roman" w:hAnsi="Times New Roman" w:eastAsia="仿宋_GB2312" w:cs="黑体"/>
          <w:b/>
          <w:sz w:val="24"/>
        </w:rPr>
        <w:t>甲方：</w:t>
      </w:r>
      <w:r>
        <w:rPr>
          <w:rFonts w:ascii="Times New Roman" w:hAnsi="Times New Roman" w:eastAsia="仿宋_GB2312" w:cs="宋体"/>
          <w:b w:val="0"/>
          <w:sz w:val="24"/>
          <w:u w:val="single"/>
        </w:rPr>
        <w:t>深圳市深水生态环境技术有限公司</w:t>
      </w:r>
    </w:p>
    <w:p w14:paraId="574B332A">
      <w:pPr>
        <w:spacing w:after="40" w:line="520" w:lineRule="exact"/>
        <w:jc w:val="both"/>
        <w:rPr>
          <w:rFonts w:ascii="Times New Roman" w:hAnsi="Times New Roman" w:eastAsia="仿宋_GB2312" w:cs="Times New Roman"/>
          <w:sz w:val="24"/>
        </w:rPr>
      </w:pPr>
      <w:r>
        <w:rPr>
          <w:rFonts w:ascii="Times New Roman" w:hAnsi="Times New Roman" w:eastAsia="仿宋_GB2312" w:cs="黑体"/>
          <w:b/>
          <w:sz w:val="24"/>
        </w:rPr>
        <w:t>统一社会信用代码：</w:t>
      </w:r>
      <w:r>
        <w:rPr>
          <w:rFonts w:hint="eastAsia" w:ascii="Times New Roman" w:hAnsi="Times New Roman" w:eastAsia="仿宋_GB2312" w:cs="黑体"/>
          <w:b w:val="0"/>
          <w:bCs/>
          <w:sz w:val="24"/>
          <w:u w:val="single"/>
        </w:rPr>
        <w:t>91440300398486652M</w:t>
      </w:r>
    </w:p>
    <w:p w14:paraId="67A7515E">
      <w:pPr>
        <w:spacing w:after="40" w:line="520" w:lineRule="exact"/>
        <w:jc w:val="both"/>
        <w:rPr>
          <w:rFonts w:hint="eastAsia" w:ascii="Times New Roman" w:hAnsi="Times New Roman" w:eastAsia="仿宋_GB2312" w:cs="黑体"/>
          <w:b w:val="0"/>
          <w:bCs/>
          <w:sz w:val="24"/>
          <w:u w:val="single"/>
        </w:rPr>
      </w:pPr>
      <w:r>
        <w:rPr>
          <w:rFonts w:ascii="Times New Roman" w:hAnsi="Times New Roman" w:eastAsia="仿宋_GB2312" w:cs="黑体"/>
          <w:b/>
          <w:sz w:val="24"/>
        </w:rPr>
        <w:t>地址：</w:t>
      </w:r>
      <w:r>
        <w:rPr>
          <w:rFonts w:hint="eastAsia" w:ascii="Times New Roman" w:hAnsi="Times New Roman" w:eastAsia="仿宋_GB2312" w:cs="黑体"/>
          <w:b w:val="0"/>
          <w:bCs/>
          <w:sz w:val="24"/>
          <w:u w:val="single"/>
        </w:rPr>
        <w:t>深圳市福田区南园街道东园社区深南中路1019号万德大厦22层2202室</w:t>
      </w:r>
    </w:p>
    <w:p w14:paraId="2D7BFF58">
      <w:pPr>
        <w:spacing w:after="40" w:line="520" w:lineRule="exact"/>
        <w:jc w:val="both"/>
        <w:rPr>
          <w:rFonts w:hint="eastAsia" w:ascii="Times New Roman" w:hAnsi="Times New Roman" w:eastAsia="仿宋_GB2312" w:cs="黑体"/>
          <w:b w:val="0"/>
          <w:bCs/>
          <w:sz w:val="24"/>
          <w:u w:val="single"/>
        </w:rPr>
      </w:pPr>
    </w:p>
    <w:p w14:paraId="4FB36115">
      <w:pPr>
        <w:spacing w:after="40" w:line="520" w:lineRule="exact"/>
        <w:jc w:val="both"/>
        <w:rPr>
          <w:rFonts w:ascii="Times New Roman" w:hAnsi="Times New Roman" w:eastAsia="仿宋_GB2312" w:cs="Times New Roman"/>
          <w:sz w:val="24"/>
        </w:rPr>
      </w:pPr>
      <w:r>
        <w:rPr>
          <w:rFonts w:ascii="Times New Roman" w:hAnsi="Times New Roman" w:eastAsia="仿宋_GB2312" w:cs="黑体"/>
          <w:b/>
          <w:sz w:val="24"/>
        </w:rPr>
        <w:t>乙方：</w:t>
      </w:r>
      <w:r>
        <w:rPr>
          <w:rFonts w:ascii="Times New Roman" w:hAnsi="Times New Roman" w:eastAsia="仿宋_GB2312" w:cs="宋体"/>
          <w:b w:val="0"/>
          <w:sz w:val="24"/>
        </w:rPr>
        <w:t>＿＿＿＿＿＿＿＿＿＿＿＿＿＿＿＿</w:t>
      </w:r>
    </w:p>
    <w:p w14:paraId="65652F72">
      <w:pPr>
        <w:spacing w:after="40" w:line="520" w:lineRule="exact"/>
        <w:jc w:val="both"/>
        <w:rPr>
          <w:rFonts w:ascii="Times New Roman" w:hAnsi="Times New Roman" w:eastAsia="仿宋_GB2312" w:cs="Times New Roman"/>
          <w:sz w:val="24"/>
        </w:rPr>
      </w:pPr>
      <w:r>
        <w:rPr>
          <w:rFonts w:ascii="Times New Roman" w:hAnsi="Times New Roman" w:eastAsia="仿宋_GB2312" w:cs="黑体"/>
          <w:b/>
          <w:sz w:val="24"/>
        </w:rPr>
        <w:t>统一社会信用代码：</w:t>
      </w:r>
      <w:r>
        <w:rPr>
          <w:rFonts w:ascii="Times New Roman" w:hAnsi="Times New Roman" w:eastAsia="仿宋_GB2312" w:cs="宋体"/>
          <w:b w:val="0"/>
          <w:sz w:val="24"/>
        </w:rPr>
        <w:t>＿＿＿＿＿＿＿＿＿＿＿＿＿＿＿＿</w:t>
      </w:r>
    </w:p>
    <w:p w14:paraId="597E8CBA">
      <w:pPr>
        <w:spacing w:after="40" w:line="520" w:lineRule="exact"/>
        <w:jc w:val="both"/>
        <w:rPr>
          <w:rFonts w:ascii="Times New Roman" w:hAnsi="Times New Roman" w:eastAsia="仿宋_GB2312" w:cs="Times New Roman"/>
          <w:sz w:val="24"/>
        </w:rPr>
      </w:pPr>
      <w:r>
        <w:rPr>
          <w:rFonts w:ascii="Times New Roman" w:hAnsi="Times New Roman" w:eastAsia="仿宋_GB2312" w:cs="黑体"/>
          <w:b/>
          <w:sz w:val="24"/>
        </w:rPr>
        <w:t>地址：</w:t>
      </w:r>
      <w:r>
        <w:rPr>
          <w:rFonts w:ascii="Times New Roman" w:hAnsi="Times New Roman" w:eastAsia="仿宋_GB2312" w:cs="宋体"/>
          <w:b w:val="0"/>
          <w:sz w:val="24"/>
        </w:rPr>
        <w:t>＿＿＿＿＿＿＿＿＿＿＿＿＿＿＿＿</w:t>
      </w:r>
    </w:p>
    <w:p w14:paraId="6A83F475">
      <w:pPr>
        <w:spacing w:after="0" w:line="560" w:lineRule="exact"/>
        <w:ind w:firstLine="420"/>
        <w:jc w:val="both"/>
        <w:rPr>
          <w:rFonts w:ascii="Times New Roman" w:hAnsi="Times New Roman" w:eastAsia="仿宋_GB2312" w:cs="宋体"/>
          <w:b w:val="0"/>
          <w:sz w:val="24"/>
        </w:rPr>
      </w:pPr>
    </w:p>
    <w:p w14:paraId="71717C86">
      <w:pPr>
        <w:spacing w:after="0" w:line="560" w:lineRule="exact"/>
        <w:ind w:firstLine="420"/>
        <w:jc w:val="both"/>
        <w:rPr>
          <w:rFonts w:ascii="Times New Roman" w:hAnsi="Times New Roman" w:eastAsia="仿宋_GB2312" w:cs="宋体"/>
          <w:b w:val="0"/>
          <w:sz w:val="24"/>
        </w:rPr>
      </w:pPr>
      <w:r>
        <w:rPr>
          <w:rFonts w:ascii="Times New Roman" w:hAnsi="Times New Roman" w:eastAsia="仿宋_GB2312" w:cs="宋体"/>
          <w:b w:val="0"/>
          <w:sz w:val="24"/>
        </w:rPr>
        <w:t>鉴于甲方拟开展热泵型污泥干化机系统委托加工制造采购，为组织潜在供应商线下查阅、核对和确认委托制造清单、设计图纸、物料清单、技术参数、控制逻辑及其他制造文件，乙方可能接触甲方具有商业价值且未公开的资料。为保护甲方合法权益，双方根据平等、自愿和诚实信用原则订立本协议，共同遵守。</w:t>
      </w:r>
    </w:p>
    <w:p w14:paraId="1129C771">
      <w:pPr>
        <w:spacing w:after="0" w:line="560" w:lineRule="exact"/>
        <w:ind w:firstLine="420"/>
        <w:jc w:val="both"/>
        <w:rPr>
          <w:rFonts w:ascii="Times New Roman" w:hAnsi="Times New Roman" w:eastAsia="仿宋_GB2312" w:cs="宋体"/>
          <w:b w:val="0"/>
          <w:sz w:val="24"/>
        </w:rPr>
      </w:pPr>
      <w:r>
        <w:rPr>
          <w:rFonts w:ascii="Times New Roman" w:hAnsi="Times New Roman" w:eastAsia="仿宋_GB2312" w:cs="宋体"/>
          <w:b w:val="0"/>
          <w:sz w:val="24"/>
        </w:rPr>
        <w:t>本保密协议作为</w:t>
      </w:r>
      <w:r>
        <w:rPr>
          <w:rFonts w:hint="eastAsia" w:ascii="Times New Roman" w:hAnsi="Times New Roman" w:eastAsia="仿宋_GB2312" w:cs="宋体"/>
          <w:b w:val="0"/>
          <w:sz w:val="24"/>
          <w:lang w:val="en-US" w:eastAsia="zh-CN"/>
        </w:rPr>
        <w:t>后续</w:t>
      </w:r>
      <w:r>
        <w:rPr>
          <w:rFonts w:ascii="Times New Roman" w:hAnsi="Times New Roman" w:eastAsia="仿宋_GB2312" w:cs="宋体"/>
          <w:b w:val="0"/>
          <w:sz w:val="24"/>
        </w:rPr>
        <w:t>委托加工制造合同的组成文件之一</w:t>
      </w:r>
      <w:r>
        <w:rPr>
          <w:rFonts w:hint="eastAsia" w:ascii="Times New Roman" w:hAnsi="Times New Roman" w:eastAsia="仿宋_GB2312" w:cs="宋体"/>
          <w:b w:val="0"/>
          <w:sz w:val="24"/>
          <w:lang w:eastAsia="zh-CN"/>
        </w:rPr>
        <w:t>，</w:t>
      </w:r>
      <w:r>
        <w:rPr>
          <w:rFonts w:ascii="Times New Roman" w:hAnsi="Times New Roman" w:eastAsia="仿宋_GB2312" w:cs="宋体"/>
          <w:b w:val="0"/>
          <w:sz w:val="24"/>
        </w:rPr>
        <w:t>适用于本项目预询价、市场询价、供应商资料确认、正式采购报价、澄清答疑、合同谈判、委托加工制造合同签订及履行、制造深化、加工制造、调试验收、售后服务以及项目结束后的保密管理全过程。无论乙方最终是否成为成交供应商或委托加工单位，其对已获取保密资料的保密义务均持续有效。</w:t>
      </w:r>
    </w:p>
    <w:p w14:paraId="36B39120">
      <w:pPr>
        <w:spacing w:line="560" w:lineRule="exact"/>
        <w:ind w:firstLine="420"/>
        <w:jc w:val="both"/>
        <w:rPr>
          <w:rFonts w:ascii="Times New Roman" w:hAnsi="Times New Roman" w:eastAsia="仿宋_GB2312" w:cs="Times New Roman"/>
          <w:sz w:val="24"/>
        </w:rPr>
      </w:pPr>
      <w:r>
        <w:rPr>
          <w:rFonts w:ascii="Times New Roman" w:hAnsi="Times New Roman" w:eastAsia="仿宋_GB2312" w:cs="黑体"/>
          <w:b/>
          <w:sz w:val="24"/>
        </w:rPr>
        <w:t>第一条  签署前提及适用目的</w:t>
      </w:r>
    </w:p>
    <w:p w14:paraId="4CEE8B97">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（一）乙方应在接触任何保密资料前完成本协议签署并向甲方提交有效签署文本。只有完成签署并经甲方确认的供应商，方有资格参加本项目后续询价、正式投标、竞争性谈判</w:t>
      </w:r>
      <w:r>
        <w:rPr>
          <w:rFonts w:hint="eastAsia" w:ascii="Times New Roman" w:hAnsi="Times New Roman" w:eastAsia="仿宋_GB2312" w:cs="宋体"/>
          <w:b w:val="0"/>
          <w:sz w:val="24"/>
          <w:lang w:eastAsia="zh-CN"/>
        </w:rPr>
        <w:t>、</w:t>
      </w:r>
      <w:r>
        <w:rPr>
          <w:rFonts w:ascii="Times New Roman" w:hAnsi="Times New Roman" w:eastAsia="仿宋_GB2312" w:cs="宋体"/>
          <w:b w:val="0"/>
          <w:sz w:val="24"/>
        </w:rPr>
        <w:t>报价</w:t>
      </w:r>
      <w:r>
        <w:rPr>
          <w:rFonts w:hint="eastAsia" w:ascii="Times New Roman" w:hAnsi="Times New Roman" w:eastAsia="仿宋_GB2312" w:cs="宋体"/>
          <w:b w:val="0"/>
          <w:sz w:val="24"/>
          <w:lang w:val="en-US" w:eastAsia="zh-CN"/>
        </w:rPr>
        <w:t>以及签订委托加工合同等环节</w:t>
      </w:r>
      <w:r>
        <w:rPr>
          <w:rFonts w:ascii="Times New Roman" w:hAnsi="Times New Roman" w:eastAsia="仿宋_GB2312" w:cs="宋体"/>
          <w:b w:val="0"/>
          <w:sz w:val="24"/>
        </w:rPr>
        <w:t>；未签署本协议、签署主体不合格或拒不履行保密要求的，甲方有权拒绝其查阅资料并取消其后续参与资格。</w:t>
      </w:r>
    </w:p>
    <w:p w14:paraId="7B632737">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二）乙方接收、查阅和使用保密资料的唯一目的，是评估自身制造能力、核对采购边界、编制本项目报价和技术响应，以及在中选并签署正式委托加工制造合同后履行该合同。除前述目的外，乙方不得将保密资料用于自身或任何第三方的研发、生产、仿制、投标、销售、宣传、知识产权申请或其他用途。</w:t>
      </w:r>
    </w:p>
    <w:p w14:paraId="40CDE5B6">
      <w:pPr>
        <w:spacing w:line="560" w:lineRule="exact"/>
        <w:ind w:firstLine="420"/>
        <w:jc w:val="both"/>
        <w:rPr>
          <w:rFonts w:ascii="Times New Roman" w:hAnsi="Times New Roman" w:eastAsia="仿宋_GB2312" w:cs="Times New Roman"/>
          <w:sz w:val="24"/>
        </w:rPr>
      </w:pPr>
      <w:r>
        <w:rPr>
          <w:rFonts w:ascii="Times New Roman" w:hAnsi="Times New Roman" w:eastAsia="仿宋_GB2312" w:cs="黑体"/>
          <w:b/>
          <w:sz w:val="24"/>
        </w:rPr>
        <w:t>第二条  保密资料的定义</w:t>
      </w:r>
    </w:p>
    <w:p w14:paraId="43ADEB3D">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一）“保密资料”是指甲方以纸质、电子、实物展示、口头说明、现场演示或其他方式向乙方披露的、与本项目或甲方业务有关且未向公众公开的信息，包括但不限于：整机及部件设计图纸、总图、制造图、工艺图、电气图、接口图；委托制造清单、物料清单、材料及外购件清单、品牌型号和价格信息；技术规格、性能参数、计算资料、试验数据、工艺路线、制造工艺、焊接及装配要求；自动控制方案、程序、源代码、组态文件、画面、控制逻辑、联锁报警、通信协议；样机、零部件、模具、工装；成本测算、采购控制价、报价策略、供应链信息；会议纪要、答疑、变更文件及根据上述资料形成的分析、摘录、复制件和衍生成果。</w:t>
      </w:r>
    </w:p>
    <w:p w14:paraId="33E3DC77">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二）下列信息不属于保密资料，但乙方应承担举证责任：乙方能够证明在披露前已合法知悉且不负保密义务的信息；非因乙方或其关联人员违约而已进入公开领域的信息；乙方从有权披露且不负保密义务的第三方合法取得的信息；乙方未使用甲方保密资料独立开发形成的信息；依法应向有权机关披露的信息，但乙方应在法律允许范围内事先书面通知甲方，并将披露范围控制在最低必要限度。</w:t>
      </w:r>
    </w:p>
    <w:p w14:paraId="4DDB5B62">
      <w:pPr>
        <w:spacing w:line="560" w:lineRule="exact"/>
        <w:ind w:firstLine="420"/>
        <w:jc w:val="both"/>
        <w:rPr>
          <w:rFonts w:ascii="Times New Roman" w:hAnsi="Times New Roman" w:eastAsia="仿宋_GB2312" w:cs="Times New Roman"/>
          <w:sz w:val="24"/>
        </w:rPr>
      </w:pPr>
      <w:r>
        <w:rPr>
          <w:rFonts w:ascii="Times New Roman" w:hAnsi="Times New Roman" w:eastAsia="仿宋_GB2312" w:cs="黑体"/>
          <w:b/>
          <w:sz w:val="24"/>
        </w:rPr>
        <w:t>第三条  保密义务及使用限制</w:t>
      </w:r>
    </w:p>
    <w:p w14:paraId="5E71221F">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（1）乙方应以不低于保护自身同类核心秘密的谨慎程度保护保密资料，并采取访问授权、登记、专人保管、加密存储、终端管控和离岗回收等合理措施。</w:t>
      </w:r>
    </w:p>
    <w:p w14:paraId="667E4FA4">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2）乙方仅可向为本项目确有知悉必要的法定代表人、授权代表、员工及经甲方事先书面同意的专业顾问披露；乙方应确保前述人员承担不低于本协议标准的保密义务，并对其行为承担连带管理责任。未经甲方书面同意，不得向关联公司、分包商、外协单位或其他第三方披露。</w:t>
      </w:r>
    </w:p>
    <w:p w14:paraId="3ECE37EE">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3）未经甲方事先书面同意，乙方不得复制、扫描、翻拍、录音录像、截屏、摘抄、打印、下载、转发、邮件外发、即时通信发送、上传互联网或公共/个人云盘，不得接入未经授权的移动存储介质，不得通过生成式人工智能或其他第三方在线服务处理保密资料。甲方允许形成的必要工作副本亦视为保密资料。</w:t>
      </w:r>
    </w:p>
    <w:p w14:paraId="6A02D113">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（4）乙方不得对样机、软件、程序、图纸或技术资料进行反向工程、拆解测绘、反编译、仿制或申请知识产权；不得删除、遮盖或更改资料上的保密标识、权利声明、版本号或水印。</w:t>
      </w:r>
    </w:p>
    <w:p w14:paraId="1AF47198">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（5）乙方发现或合理怀疑发生遗失、误发、越权访问、网络泄露或其他泄密事件时，应立即采取止损措施，并在二十四小时内书面通知甲方，如实提供影响范围、处置情况和补救计划，配合甲方调查。</w:t>
      </w:r>
    </w:p>
    <w:p w14:paraId="3F541157">
      <w:pPr>
        <w:spacing w:line="560" w:lineRule="exact"/>
        <w:ind w:firstLine="420"/>
        <w:jc w:val="both"/>
        <w:rPr>
          <w:rFonts w:ascii="Times New Roman" w:hAnsi="Times New Roman" w:eastAsia="仿宋_GB2312" w:cs="Times New Roman"/>
          <w:sz w:val="24"/>
        </w:rPr>
      </w:pPr>
      <w:r>
        <w:rPr>
          <w:rFonts w:ascii="Times New Roman" w:hAnsi="Times New Roman" w:eastAsia="仿宋_GB2312" w:cs="黑体"/>
          <w:b/>
          <w:sz w:val="24"/>
        </w:rPr>
        <w:t>第四条  资料查阅、返还与销毁</w:t>
      </w:r>
    </w:p>
    <w:p w14:paraId="5C102B22">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一）甲方有权决定资料的提供方式、查阅地点、开放范围、份数、载体和期限，并可采用现场阅览、编号登记、水印、禁止携带电子设备等管控措施。乙方不得以参与报价为由要求取得全部资料或可编辑源文件。</w:t>
      </w:r>
    </w:p>
    <w:p w14:paraId="1B957FF7">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二）甲方提出要求、乙方退出或未进入后续采购程序、本项目终止、双方合作结束或保密资料不再为乙方履行本项目所必需时，乙方应在甲方指定期限内（未指定的，为收到通知后五个工作日内）返还全部原件及载体，并永久删除或销毁全部复制件、备份、摘录和衍生文件，不得留存；乙方应按甲方要求出具由法定代表人或授权代表签署并加盖公章的书面完成证明。依法必须留存的，乙方应事先说明依据、范围和期限，并继续承担保密义务且不得另作他用。</w:t>
      </w:r>
    </w:p>
    <w:p w14:paraId="4F74FEA9">
      <w:pPr>
        <w:spacing w:line="560" w:lineRule="exact"/>
        <w:ind w:firstLine="420"/>
        <w:jc w:val="both"/>
        <w:rPr>
          <w:rFonts w:ascii="Times New Roman" w:hAnsi="Times New Roman" w:eastAsia="仿宋_GB2312" w:cs="Times New Roman"/>
          <w:sz w:val="24"/>
        </w:rPr>
      </w:pPr>
      <w:r>
        <w:rPr>
          <w:rFonts w:ascii="Times New Roman" w:hAnsi="Times New Roman" w:eastAsia="仿宋_GB2312" w:cs="黑体"/>
          <w:b/>
          <w:sz w:val="24"/>
        </w:rPr>
        <w:t>第五条  知识产权及权利保留</w:t>
      </w:r>
    </w:p>
    <w:p w14:paraId="7B8D7439">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甲方披露保密资料不构成对乙方的出售、转让、许可或其他授权。保密资料及其所载设计、图纸、技术秘密、软件、控制逻辑、工艺和其他知识产权或合法权益归甲方或相应权利人所有。乙方基于甲方资料形成的制造深化图、拆图、钣金展开图、工艺文件、程序实现及其他项目成果的权属和使用，按后续正式合同约定；正式合同未约定或未签署的，乙方不得对外使用、许可、转让或主张妨碍甲方使用的权利。</w:t>
      </w:r>
    </w:p>
    <w:p w14:paraId="307D954A">
      <w:pPr>
        <w:spacing w:line="560" w:lineRule="exact"/>
        <w:ind w:firstLine="420"/>
        <w:jc w:val="both"/>
        <w:rPr>
          <w:rFonts w:ascii="Times New Roman" w:hAnsi="Times New Roman" w:eastAsia="仿宋_GB2312" w:cs="Times New Roman"/>
          <w:sz w:val="24"/>
        </w:rPr>
      </w:pPr>
      <w:r>
        <w:rPr>
          <w:rFonts w:ascii="Times New Roman" w:hAnsi="Times New Roman" w:eastAsia="仿宋_GB2312" w:cs="黑体"/>
          <w:b/>
          <w:sz w:val="24"/>
        </w:rPr>
        <w:t>第六条  保密期限</w:t>
      </w:r>
    </w:p>
    <w:p w14:paraId="2F70EDF0">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本协议自双方签字或盖章之日起生效。对于构成商业秘密的资料，保密义务持续至该信息依法进入公开领域或甲方书面解除保密义务之日；对于其他保密资料，保密期限自乙方最后一次接触该资料之日起十年。无论乙方是否参加后续报价、是否中选、是否签订正式合同或项目是否终止，本条均持续有效。</w:t>
      </w:r>
    </w:p>
    <w:p w14:paraId="0E1A7B84">
      <w:pPr>
        <w:spacing w:line="560" w:lineRule="exact"/>
        <w:ind w:firstLine="420"/>
        <w:jc w:val="both"/>
        <w:rPr>
          <w:rFonts w:ascii="Times New Roman" w:hAnsi="Times New Roman" w:eastAsia="仿宋_GB2312" w:cs="Times New Roman"/>
          <w:sz w:val="24"/>
        </w:rPr>
      </w:pPr>
      <w:r>
        <w:rPr>
          <w:rFonts w:ascii="Times New Roman" w:hAnsi="Times New Roman" w:eastAsia="仿宋_GB2312" w:cs="黑体"/>
          <w:b/>
          <w:sz w:val="24"/>
        </w:rPr>
        <w:t>第七条  违约责任</w:t>
      </w:r>
    </w:p>
    <w:p w14:paraId="1CEFC122">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（一）乙方违反本协议的，甲方有权立即停止资料开放、取消乙方参与本项目及甲方其他采购活动的资格、终止合作并要求乙方停止侵害、返还或销毁资料、消除影响。</w:t>
      </w:r>
    </w:p>
    <w:p w14:paraId="1021FAB5">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二）乙方每发生一次违约，应向甲方支付违约金人民币伍拾万元；若违约金不足以弥补甲方损失，乙方还应赔偿全部损失，包括直接损失、可得利益损失、技术价值或商业机会损失、调查取证费、鉴定费、评估费、公证费、律师费、诉讼费、保全费、差旅费及甲方为制止违约采取补救措施支出的合理费用。违约金是否调整由有管辖权的机构依法认定。</w:t>
      </w:r>
    </w:p>
    <w:p w14:paraId="613A88DC">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（三）乙方人员、顾问、关联方或经乙方接触保密资料的其他主体实施的行为，视为乙方行为。甲方有权依法申请行为保全或其他临时救济。</w:t>
      </w:r>
    </w:p>
    <w:p w14:paraId="3DA5E9F9">
      <w:pPr>
        <w:spacing w:line="560" w:lineRule="exact"/>
        <w:ind w:firstLine="420"/>
        <w:jc w:val="both"/>
        <w:rPr>
          <w:rFonts w:ascii="Times New Roman" w:hAnsi="Times New Roman" w:eastAsia="仿宋_GB2312" w:cs="Times New Roman"/>
          <w:sz w:val="24"/>
        </w:rPr>
      </w:pPr>
      <w:r>
        <w:rPr>
          <w:rFonts w:ascii="Times New Roman" w:hAnsi="Times New Roman" w:eastAsia="仿宋_GB2312" w:cs="黑体"/>
          <w:b/>
          <w:sz w:val="24"/>
        </w:rPr>
        <w:t>第八条  争议解决及其他</w:t>
      </w:r>
    </w:p>
    <w:p w14:paraId="506F2181">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（一）本协议的订立、效力、解释、履行和争议解决适用中华人民共和国法律。争议应先协商解决；协商不成的，任何一方均可向甲方住所地有管辖权的人民法院提起诉讼。</w:t>
      </w:r>
    </w:p>
    <w:p w14:paraId="5EBDD1BC">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（二）本协议未尽事宜由双方另行签署书面补充协议。任何变更或豁免均须经双方书面确认。部分条款无效或不可执行，不影响其他条款效力。</w:t>
      </w:r>
    </w:p>
    <w:p w14:paraId="47C37A92">
      <w:pPr>
        <w:spacing w:line="560" w:lineRule="exact"/>
        <w:ind w:firstLine="420"/>
        <w:jc w:val="both"/>
        <w:rPr>
          <w:rFonts w:ascii="Times New Roman" w:hAnsi="Times New Roman" w:eastAsia="仿宋_GB2312" w:cs="Times New Roman"/>
          <w:sz w:val="24"/>
        </w:rPr>
      </w:pPr>
      <w:r>
        <w:rPr>
          <w:rFonts w:ascii="Times New Roman" w:hAnsi="Times New Roman" w:eastAsia="仿宋_GB2312" w:cs="宋体"/>
          <w:b w:val="0"/>
          <w:sz w:val="24"/>
        </w:rPr>
        <w:t>（三）本协议一式贰份，甲、乙双方各执壹份，具有同等法律效力。</w:t>
      </w:r>
    </w:p>
    <w:p w14:paraId="43FBA51B">
      <w:pPr>
        <w:jc w:val="both"/>
        <w:rPr>
          <w:rFonts w:ascii="Times New Roman" w:hAnsi="Times New Roman" w:eastAsia="仿宋_GB2312" w:cs="Times New Roman"/>
          <w:sz w:val="24"/>
        </w:rPr>
      </w:pP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5"/>
        <w:gridCol w:w="4535"/>
      </w:tblGrid>
      <w:tr w14:paraId="74F06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365" w:type="dxa"/>
            <w:noWrap w:val="0"/>
            <w:tcMar>
              <w:top w:w="80" w:type="dxa"/>
              <w:left w:w="100" w:type="dxa"/>
              <w:bottom w:w="80" w:type="dxa"/>
              <w:right w:w="100" w:type="dxa"/>
            </w:tcMar>
            <w:vAlign w:val="center"/>
          </w:tcPr>
          <w:p w14:paraId="35DA8F07">
            <w:pPr>
              <w:spacing w:line="480" w:lineRule="exact"/>
              <w:jc w:val="both"/>
              <w:rPr>
                <w:rFonts w:ascii="Times New Roman" w:hAnsi="Times New Roman" w:eastAsia="仿宋_GB2312" w:cs="Times New Roman"/>
                <w:sz w:val="24"/>
              </w:rPr>
            </w:pPr>
            <w:r>
              <w:rPr>
                <w:rFonts w:ascii="Times New Roman" w:hAnsi="Times New Roman" w:eastAsia="仿宋_GB2312" w:cs="宋体"/>
                <w:b w:val="0"/>
                <w:sz w:val="24"/>
              </w:rPr>
              <w:t>甲方：深圳市深水生态环境技术有限公司</w:t>
            </w:r>
          </w:p>
        </w:tc>
        <w:tc>
          <w:tcPr>
            <w:tcW w:w="4365" w:type="dxa"/>
            <w:noWrap w:val="0"/>
            <w:tcMar>
              <w:top w:w="80" w:type="dxa"/>
              <w:left w:w="100" w:type="dxa"/>
              <w:bottom w:w="80" w:type="dxa"/>
              <w:right w:w="100" w:type="dxa"/>
            </w:tcMar>
            <w:vAlign w:val="center"/>
          </w:tcPr>
          <w:p w14:paraId="781873EE">
            <w:pPr>
              <w:spacing w:line="480" w:lineRule="exact"/>
              <w:jc w:val="both"/>
              <w:rPr>
                <w:rFonts w:ascii="Times New Roman" w:hAnsi="Times New Roman" w:eastAsia="仿宋_GB2312" w:cs="Times New Roman"/>
                <w:sz w:val="24"/>
              </w:rPr>
            </w:pPr>
            <w:r>
              <w:rPr>
                <w:rFonts w:ascii="Times New Roman" w:hAnsi="Times New Roman" w:eastAsia="仿宋_GB2312" w:cs="宋体"/>
                <w:b w:val="0"/>
                <w:sz w:val="24"/>
              </w:rPr>
              <w:t>乙方：</w:t>
            </w:r>
          </w:p>
        </w:tc>
      </w:tr>
      <w:tr w14:paraId="254D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5" w:type="dxa"/>
            <w:noWrap w:val="0"/>
            <w:tcMar>
              <w:top w:w="80" w:type="dxa"/>
              <w:left w:w="100" w:type="dxa"/>
              <w:bottom w:w="80" w:type="dxa"/>
              <w:right w:w="100" w:type="dxa"/>
            </w:tcMar>
            <w:vAlign w:val="center"/>
          </w:tcPr>
          <w:p w14:paraId="25683189">
            <w:pPr>
              <w:spacing w:line="480" w:lineRule="exact"/>
              <w:jc w:val="both"/>
              <w:rPr>
                <w:rFonts w:ascii="Times New Roman" w:hAnsi="Times New Roman" w:eastAsia="仿宋_GB2312" w:cs="Times New Roman"/>
                <w:sz w:val="24"/>
              </w:rPr>
            </w:pPr>
            <w:r>
              <w:rPr>
                <w:rFonts w:ascii="Times New Roman" w:hAnsi="Times New Roman" w:eastAsia="仿宋_GB2312" w:cs="宋体"/>
                <w:b w:val="0"/>
                <w:sz w:val="24"/>
              </w:rPr>
              <w:t>法定代表人/授权代表：</w:t>
            </w:r>
          </w:p>
        </w:tc>
        <w:tc>
          <w:tcPr>
            <w:tcW w:w="4365" w:type="dxa"/>
            <w:noWrap w:val="0"/>
            <w:tcMar>
              <w:top w:w="80" w:type="dxa"/>
              <w:left w:w="100" w:type="dxa"/>
              <w:bottom w:w="80" w:type="dxa"/>
              <w:right w:w="100" w:type="dxa"/>
            </w:tcMar>
            <w:vAlign w:val="center"/>
          </w:tcPr>
          <w:p w14:paraId="18DAE75C">
            <w:pPr>
              <w:spacing w:line="480" w:lineRule="exact"/>
              <w:jc w:val="both"/>
              <w:rPr>
                <w:rFonts w:ascii="Times New Roman" w:hAnsi="Times New Roman" w:eastAsia="仿宋_GB2312" w:cs="Times New Roman"/>
                <w:sz w:val="24"/>
              </w:rPr>
            </w:pPr>
            <w:r>
              <w:rPr>
                <w:rFonts w:ascii="Times New Roman" w:hAnsi="Times New Roman" w:eastAsia="仿宋_GB2312" w:cs="宋体"/>
                <w:b w:val="0"/>
                <w:sz w:val="24"/>
              </w:rPr>
              <w:t>法定代表人/授权代表：</w:t>
            </w:r>
          </w:p>
        </w:tc>
      </w:tr>
      <w:tr w14:paraId="6BDA9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5" w:type="dxa"/>
            <w:noWrap w:val="0"/>
            <w:tcMar>
              <w:top w:w="80" w:type="dxa"/>
              <w:left w:w="100" w:type="dxa"/>
              <w:bottom w:w="80" w:type="dxa"/>
              <w:right w:w="100" w:type="dxa"/>
            </w:tcMar>
            <w:vAlign w:val="center"/>
          </w:tcPr>
          <w:p w14:paraId="4400B5B0">
            <w:pPr>
              <w:spacing w:line="480" w:lineRule="exact"/>
              <w:jc w:val="both"/>
              <w:rPr>
                <w:rFonts w:ascii="Times New Roman" w:hAnsi="Times New Roman" w:eastAsia="仿宋_GB2312" w:cs="Times New Roman"/>
                <w:sz w:val="24"/>
              </w:rPr>
            </w:pPr>
            <w:r>
              <w:rPr>
                <w:rFonts w:ascii="Times New Roman" w:hAnsi="Times New Roman" w:eastAsia="仿宋_GB2312" w:cs="宋体"/>
                <w:b w:val="0"/>
                <w:sz w:val="24"/>
              </w:rPr>
              <w:t>（盖章）</w:t>
            </w:r>
          </w:p>
        </w:tc>
        <w:tc>
          <w:tcPr>
            <w:tcW w:w="4365" w:type="dxa"/>
            <w:noWrap w:val="0"/>
            <w:tcMar>
              <w:top w:w="80" w:type="dxa"/>
              <w:left w:w="100" w:type="dxa"/>
              <w:bottom w:w="80" w:type="dxa"/>
              <w:right w:w="100" w:type="dxa"/>
            </w:tcMar>
            <w:vAlign w:val="center"/>
          </w:tcPr>
          <w:p w14:paraId="0D2B1013">
            <w:pPr>
              <w:spacing w:line="480" w:lineRule="exact"/>
              <w:jc w:val="both"/>
              <w:rPr>
                <w:rFonts w:ascii="Times New Roman" w:hAnsi="Times New Roman" w:eastAsia="仿宋_GB2312" w:cs="Times New Roman"/>
                <w:sz w:val="24"/>
              </w:rPr>
            </w:pPr>
            <w:r>
              <w:rPr>
                <w:rFonts w:ascii="Times New Roman" w:hAnsi="Times New Roman" w:eastAsia="仿宋_GB2312" w:cs="宋体"/>
                <w:b w:val="0"/>
                <w:sz w:val="24"/>
              </w:rPr>
              <w:t>（盖章）</w:t>
            </w:r>
          </w:p>
        </w:tc>
      </w:tr>
      <w:tr w14:paraId="5E05E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365" w:type="dxa"/>
            <w:noWrap w:val="0"/>
            <w:tcMar>
              <w:top w:w="80" w:type="dxa"/>
              <w:left w:w="100" w:type="dxa"/>
              <w:bottom w:w="80" w:type="dxa"/>
              <w:right w:w="100" w:type="dxa"/>
            </w:tcMar>
            <w:vAlign w:val="center"/>
          </w:tcPr>
          <w:p w14:paraId="420A0127">
            <w:pPr>
              <w:spacing w:line="480" w:lineRule="exact"/>
              <w:jc w:val="both"/>
              <w:rPr>
                <w:rFonts w:ascii="Times New Roman" w:hAnsi="Times New Roman" w:eastAsia="仿宋_GB2312" w:cs="Times New Roman"/>
                <w:sz w:val="24"/>
              </w:rPr>
            </w:pPr>
            <w:r>
              <w:rPr>
                <w:rFonts w:ascii="Times New Roman" w:hAnsi="Times New Roman" w:eastAsia="仿宋_GB2312" w:cs="宋体"/>
                <w:b w:val="0"/>
                <w:sz w:val="24"/>
              </w:rPr>
              <w:t>年    月    日</w:t>
            </w:r>
          </w:p>
        </w:tc>
        <w:tc>
          <w:tcPr>
            <w:tcW w:w="4365" w:type="dxa"/>
            <w:noWrap w:val="0"/>
            <w:tcMar>
              <w:top w:w="80" w:type="dxa"/>
              <w:left w:w="100" w:type="dxa"/>
              <w:bottom w:w="80" w:type="dxa"/>
              <w:right w:w="100" w:type="dxa"/>
            </w:tcMar>
            <w:vAlign w:val="center"/>
          </w:tcPr>
          <w:p w14:paraId="3EDC323D">
            <w:pPr>
              <w:spacing w:line="480" w:lineRule="exact"/>
              <w:jc w:val="both"/>
              <w:rPr>
                <w:rFonts w:ascii="Times New Roman" w:hAnsi="Times New Roman" w:eastAsia="仿宋_GB2312" w:cs="Times New Roman"/>
                <w:sz w:val="24"/>
              </w:rPr>
            </w:pPr>
            <w:r>
              <w:rPr>
                <w:rFonts w:ascii="Times New Roman" w:hAnsi="Times New Roman" w:eastAsia="仿宋_GB2312" w:cs="宋体"/>
                <w:b w:val="0"/>
                <w:sz w:val="24"/>
              </w:rPr>
              <w:t>年    月    日</w:t>
            </w:r>
          </w:p>
        </w:tc>
      </w:tr>
    </w:tbl>
    <w:p w14:paraId="77E4F830">
      <w:pPr>
        <w:rPr>
          <w:b w:val="0"/>
          <w:bCs w:val="0"/>
        </w:rPr>
      </w:pPr>
      <w:bookmarkStart w:id="3" w:name="_GoBack"/>
      <w:bookmarkEnd w:id="3"/>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66F101-99F4-4B23-951A-7B7A605847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67A2AC5-B25D-40BD-9265-7AAF0C0F7ADC}"/>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方正小标宋简体">
    <w:altName w:val="方正舒体"/>
    <w:panose1 w:val="02000000000000000000"/>
    <w:charset w:val="86"/>
    <w:family w:val="auto"/>
    <w:pitch w:val="default"/>
    <w:sig w:usb0="00000000" w:usb1="00000000" w:usb2="00000000" w:usb3="00000000" w:csb0="00040000" w:csb1="00000000"/>
    <w:embedRegular r:id="rId3" w:fontKey="{A4D8695B-C8CF-498E-9019-21B2C84214EB}"/>
  </w:font>
  <w:font w:name="方正舒体">
    <w:panose1 w:val="02010601030101010101"/>
    <w:charset w:val="86"/>
    <w:family w:val="auto"/>
    <w:pitch w:val="default"/>
    <w:sig w:usb0="00000003"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embedRegular r:id="rId4" w:fontKey="{9C5A46B7-3FEC-4C7D-A443-E10E133EED15}"/>
  </w:font>
  <w:font w:name="仿宋_GB2312">
    <w:altName w:val="仿宋"/>
    <w:panose1 w:val="02010609030101010101"/>
    <w:charset w:val="86"/>
    <w:family w:val="auto"/>
    <w:pitch w:val="default"/>
    <w:sig w:usb0="00000000" w:usb1="00000000" w:usb2="00000000" w:usb3="00000000" w:csb0="00040000" w:csb1="00000000"/>
    <w:embedRegular r:id="rId5" w:fontKey="{455B997C-7651-4A37-A8F8-99CE7498AC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E390F">
    <w:pPr>
      <w:widowControl w:val="0"/>
      <w:tabs>
        <w:tab w:val="center" w:pos="4153"/>
        <w:tab w:val="right" w:pos="8306"/>
      </w:tabs>
      <w:snapToGrid w:val="0"/>
      <w:ind w:firstLine="36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PAGE   \* MERGEFORMAT</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w:t>
    </w:r>
    <w:r>
      <w:rPr>
        <w:rFonts w:ascii="Calibri" w:hAnsi="Calibri" w:eastAsia="宋体" w:cs="Times New Roman"/>
        <w:kern w:val="2"/>
        <w:sz w:val="18"/>
        <w:szCs w:val="18"/>
        <w:lang w:val="en-US" w:eastAsia="zh-CN" w:bidi="ar-SA"/>
      </w:rPr>
      <w:fldChar w:fldCharType="end"/>
    </w:r>
  </w:p>
  <w:p w14:paraId="084D9B9E">
    <w:pPr>
      <w:widowControl w:val="0"/>
      <w:tabs>
        <w:tab w:val="center" w:pos="4536"/>
      </w:tabs>
      <w:snapToGrid w:val="0"/>
      <w:ind w:firstLine="0" w:firstLineChars="0"/>
      <w:jc w:val="left"/>
      <w:rPr>
        <w:rFonts w:ascii="Calibri" w:hAnsi="Calibri" w:eastAsia="宋体"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1B48">
    <w:pPr>
      <w:widowControl w:val="0"/>
      <w:pBdr>
        <w:bottom w:val="none" w:color="auto" w:sz="0" w:space="0"/>
      </w:pBdr>
      <w:tabs>
        <w:tab w:val="center" w:pos="4153"/>
        <w:tab w:val="right" w:pos="8306"/>
      </w:tabs>
      <w:snapToGrid w:val="0"/>
      <w:spacing w:line="480" w:lineRule="auto"/>
      <w:ind w:firstLine="0" w:firstLineChars="0"/>
      <w:jc w:val="center"/>
      <w:rPr>
        <w:rFonts w:ascii="Calibri" w:hAnsi="Calibri"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222AB4"/>
    <w:multiLevelType w:val="singleLevel"/>
    <w:tmpl w:val="0D222AB4"/>
    <w:lvl w:ilvl="0" w:tentative="0">
      <w:start w:val="1"/>
      <w:numFmt w:val="chineseCounting"/>
      <w:pStyle w:val="12"/>
      <w:suff w:val="nothing"/>
      <w:lvlText w:val="%1、"/>
      <w:lvlJc w:val="left"/>
      <w:rPr>
        <w:rFonts w:hint="eastAsia"/>
      </w:rPr>
    </w:lvl>
  </w:abstractNum>
  <w:abstractNum w:abstractNumId="1">
    <w:nsid w:val="40C6F827"/>
    <w:multiLevelType w:val="singleLevel"/>
    <w:tmpl w:val="40C6F827"/>
    <w:lvl w:ilvl="0" w:tentative="0">
      <w:start w:val="1"/>
      <w:numFmt w:val="chineseCounting"/>
      <w:suff w:val="nothing"/>
      <w:lvlText w:val="（%1）"/>
      <w:lvlJc w:val="left"/>
      <w:pPr>
        <w:ind w:left="0" w:firstLine="420"/>
      </w:pPr>
      <w:rPr>
        <w:rFonts w:hint="eastAsia" w:ascii="仿宋" w:hAnsi="仿宋" w:eastAsia="仿宋" w:cs="仿宋"/>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007DA"/>
    <w:rsid w:val="06BD54F2"/>
    <w:rsid w:val="07A46FDA"/>
    <w:rsid w:val="09A13698"/>
    <w:rsid w:val="0B08025B"/>
    <w:rsid w:val="0B3F1F71"/>
    <w:rsid w:val="10FF3D12"/>
    <w:rsid w:val="145C5CF8"/>
    <w:rsid w:val="18643A63"/>
    <w:rsid w:val="1C446DFD"/>
    <w:rsid w:val="1F196ABA"/>
    <w:rsid w:val="241C2BB9"/>
    <w:rsid w:val="2A9E274E"/>
    <w:rsid w:val="2D04743D"/>
    <w:rsid w:val="2D215851"/>
    <w:rsid w:val="2EF37405"/>
    <w:rsid w:val="31033BF2"/>
    <w:rsid w:val="321C1047"/>
    <w:rsid w:val="324A30FE"/>
    <w:rsid w:val="32E52C05"/>
    <w:rsid w:val="39762DF9"/>
    <w:rsid w:val="3DF00289"/>
    <w:rsid w:val="3F855E54"/>
    <w:rsid w:val="40611451"/>
    <w:rsid w:val="4875046F"/>
    <w:rsid w:val="4A523C1F"/>
    <w:rsid w:val="4A6D4FD5"/>
    <w:rsid w:val="4C506274"/>
    <w:rsid w:val="52734543"/>
    <w:rsid w:val="54957A29"/>
    <w:rsid w:val="54E80197"/>
    <w:rsid w:val="59A4213C"/>
    <w:rsid w:val="5B214EC8"/>
    <w:rsid w:val="5EAE628D"/>
    <w:rsid w:val="5F685614"/>
    <w:rsid w:val="601E3972"/>
    <w:rsid w:val="60FC298B"/>
    <w:rsid w:val="616E7E97"/>
    <w:rsid w:val="67806664"/>
    <w:rsid w:val="67EC408F"/>
    <w:rsid w:val="6C142462"/>
    <w:rsid w:val="6F9957DB"/>
    <w:rsid w:val="74B61E77"/>
    <w:rsid w:val="7CAB1F62"/>
    <w:rsid w:val="7FB960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2"/>
    <w:next w:val="1"/>
    <w:qFormat/>
    <w:uiPriority w:val="99"/>
    <w:pPr>
      <w:keepNext/>
      <w:keepLines/>
      <w:widowControl w:val="0"/>
      <w:spacing w:before="260" w:after="260" w:line="415" w:lineRule="auto"/>
      <w:jc w:val="both"/>
      <w:outlineLvl w:val="1"/>
    </w:pPr>
    <w:rPr>
      <w:rFonts w:ascii="Calibri Light" w:hAnsi="Calibri Light" w:eastAsia="等线" w:cs="Times New Roman"/>
      <w:b/>
      <w:bCs/>
      <w:kern w:val="2"/>
      <w:sz w:val="32"/>
      <w:szCs w:val="3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qFormat/>
    <w:uiPriority w:val="0"/>
    <w:pPr>
      <w:widowControl w:val="0"/>
      <w:tabs>
        <w:tab w:val="left" w:pos="562"/>
        <w:tab w:val="left" w:pos="3372"/>
        <w:tab w:val="left" w:pos="3653"/>
      </w:tabs>
      <w:ind w:firstLine="420" w:firstLineChars="100"/>
      <w:jc w:val="both"/>
    </w:pPr>
    <w:rPr>
      <w:rFonts w:ascii="等线" w:hAnsi="等线" w:eastAsia="等线" w:cs="Times New Roman"/>
      <w:kern w:val="2"/>
      <w:sz w:val="24"/>
      <w:szCs w:val="22"/>
      <w:lang w:val="en-US" w:eastAsia="zh-CN" w:bidi="ar-SA"/>
    </w:rPr>
  </w:style>
  <w:style w:type="paragraph" w:styleId="4">
    <w:name w:val="Body Text"/>
    <w:qFormat/>
    <w:uiPriority w:val="0"/>
    <w:pPr>
      <w:widowControl w:val="0"/>
      <w:tabs>
        <w:tab w:val="left" w:pos="562"/>
        <w:tab w:val="left" w:pos="3372"/>
        <w:tab w:val="left" w:pos="3653"/>
      </w:tabs>
      <w:jc w:val="both"/>
    </w:pPr>
    <w:rPr>
      <w:rFonts w:ascii="等线" w:hAnsi="等线" w:eastAsia="等线" w:cs="Times New Roman"/>
      <w:kern w:val="2"/>
      <w:sz w:val="24"/>
      <w:szCs w:val="22"/>
      <w:lang w:val="en-US" w:eastAsia="zh-CN" w:bidi="ar-SA"/>
    </w:rPr>
  </w:style>
  <w:style w:type="paragraph" w:styleId="5">
    <w:name w:val="Body Text Indent"/>
    <w:qFormat/>
    <w:uiPriority w:val="0"/>
    <w:pPr>
      <w:widowControl w:val="0"/>
      <w:spacing w:after="120"/>
      <w:ind w:left="420" w:leftChars="200"/>
      <w:jc w:val="both"/>
    </w:pPr>
    <w:rPr>
      <w:rFonts w:ascii="等线" w:hAnsi="等线" w:eastAsia="等线" w:cs="Times New Roman"/>
      <w:kern w:val="2"/>
      <w:sz w:val="21"/>
      <w:szCs w:val="22"/>
      <w:lang w:val="en-US" w:eastAsia="zh-CN" w:bidi="ar-SA"/>
    </w:rPr>
  </w:style>
  <w:style w:type="paragraph" w:styleId="6">
    <w:name w:val="Normal (Web)"/>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7">
    <w:name w:val="Body Text First Indent 2"/>
    <w:qFormat/>
    <w:uiPriority w:val="0"/>
    <w:pPr>
      <w:widowControl w:val="0"/>
      <w:adjustRightInd w:val="0"/>
      <w:spacing w:after="120" w:line="312" w:lineRule="atLeast"/>
      <w:ind w:left="420" w:leftChars="200" w:firstLine="420" w:firstLineChars="200"/>
      <w:jc w:val="both"/>
      <w:textAlignment w:val="baseline"/>
    </w:pPr>
    <w:rPr>
      <w:rFonts w:ascii="等线" w:hAnsi="等线" w:eastAsia="等线" w:cs="Times New Roman"/>
      <w:kern w:val="2"/>
      <w:sz w:val="21"/>
      <w:szCs w:val="22"/>
      <w:lang w:val="en-US" w:eastAsia="zh-CN" w:bidi="ar-SA"/>
    </w:rPr>
  </w:style>
  <w:style w:type="table" w:styleId="9">
    <w:name w:val="Table Grid"/>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12.09"/>
    <w:basedOn w:val="1"/>
    <w:qFormat/>
    <w:uiPriority w:val="0"/>
    <w:pPr>
      <w:widowControl/>
      <w:numPr>
        <w:ilvl w:val="0"/>
        <w:numId w:val="1"/>
      </w:numPr>
      <w:kinsoku w:val="0"/>
      <w:autoSpaceDE w:val="0"/>
      <w:autoSpaceDN w:val="0"/>
      <w:adjustRightInd w:val="0"/>
      <w:snapToGrid w:val="0"/>
      <w:spacing w:before="266" w:line="222" w:lineRule="auto"/>
      <w:ind w:left="14" w:hanging="14" w:hangingChars="5"/>
      <w:jc w:val="left"/>
      <w:textAlignment w:val="baseline"/>
    </w:pPr>
    <w:rPr>
      <w:rFonts w:ascii="仿宋" w:hAnsi="仿宋" w:eastAsia="仿宋" w:cs="仿宋"/>
      <w:b/>
      <w:snapToGrid w:val="0"/>
      <w:color w:val="000000"/>
      <w:spacing w:val="-3"/>
      <w:kern w:val="0"/>
      <w:sz w:val="30"/>
      <w:szCs w:val="30"/>
      <w:lang w:eastAsia="en-US"/>
    </w:rPr>
  </w:style>
  <w:style w:type="paragraph" w:styleId="13">
    <w:name w:val="List Paragraph"/>
    <w:qFormat/>
    <w:uiPriority w:val="34"/>
    <w:pPr>
      <w:widowControl w:val="0"/>
      <w:ind w:firstLine="420" w:firstLineChars="200"/>
      <w:jc w:val="both"/>
    </w:pPr>
    <w:rPr>
      <w:rFonts w:asciiTheme="minorHAnsi" w:hAnsiTheme="minorHAnsi" w:eastAsiaTheme="minorEastAsia" w:cstheme="minorBidi"/>
      <w:kern w:val="2"/>
      <w:sz w:val="21"/>
      <w:szCs w:val="24"/>
      <w:lang w:val="en-US" w:eastAsia="zh-CN" w:bidi="ar-SA"/>
    </w:rPr>
  </w:style>
  <w:style w:type="table" w:customStyle="1" w:styleId="14">
    <w:name w:val="Table Grid_0"/>
    <w:qFormat/>
    <w:uiPriority w:val="0"/>
    <w:pPr>
      <w:widowControl w:val="0"/>
      <w:spacing w:after="160" w:line="259" w:lineRule="auto"/>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1604</Words>
  <Characters>1765</Characters>
  <Lines>0</Lines>
  <Paragraphs>0</Paragraphs>
  <TotalTime>0</TotalTime>
  <ScaleCrop>false</ScaleCrop>
  <LinksUpToDate>false</LinksUpToDate>
  <CharactersWithSpaces>1840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2025-12-09T10:33:00Z</dcterms:created>
  <dc:creator>Administrator</dc:creator>
  <cp:lastModifiedBy>Administrator</cp:lastModifiedBy>
  <dcterms:modified xsi:type="dcterms:W3CDTF">2026-09-08T07:28:50Z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DB49170DFD0E4F0FA33F96B1F78296DF_13</vt:lpwstr>
  </property>
  <property fmtid="{D5CDD505-2E9C-101B-9397-08002B2CF9AE}" pid="4" name="KSOTemplateDocerSaveRecord">
    <vt:lpwstr>eyJoZGlkIjoiMzA0ZTdkMzkxNjAyOTFhOWFiZmE4YjdlYWQ3NDA3M2MiLCJ1c2VySWQiOiI3MzM5ODQ4MTUifQ==</vt:lpwstr>
  </property>
</Properties>
</file>