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9B847">
      <w:pPr>
        <w:keepNext/>
        <w:keepLines/>
        <w:widowControl w:val="0"/>
        <w:numPr>
          <w:ilvl w:val="0"/>
          <w:numId w:val="0"/>
        </w:numPr>
        <w:spacing w:before="120" w:beforeLines="50" w:after="120" w:afterLines="50" w:line="240" w:lineRule="auto"/>
        <w:ind w:left="0" w:leftChars="0" w:firstLine="0" w:firstLineChars="0"/>
        <w:jc w:val="left"/>
        <w:outlineLvl w:val="7"/>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附件1：报价单</w:t>
      </w:r>
    </w:p>
    <w:p w14:paraId="2372109E">
      <w:pPr>
        <w:spacing w:line="360" w:lineRule="auto"/>
        <w:jc w:val="center"/>
        <w:rPr>
          <w:rFonts w:hint="default"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报价单</w:t>
      </w:r>
    </w:p>
    <w:p w14:paraId="431E0BAC">
      <w:pPr>
        <w:spacing w:line="360" w:lineRule="auto"/>
        <w:ind w:firstLine="0" w:firstLineChars="0"/>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报价单位：</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43404D1D">
      <w:pPr>
        <w:spacing w:line="360" w:lineRule="auto"/>
        <w:ind w:firstLine="0" w:firstLineChars="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项目名称：</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7FD1021A">
      <w:pPr>
        <w:spacing w:line="360" w:lineRule="auto"/>
        <w:ind w:firstLine="0" w:firstLineChars="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              </w:t>
      </w:r>
    </w:p>
    <w:tbl>
      <w:tblPr>
        <w:tblStyle w:val="6"/>
        <w:tblW w:w="5195" w:type="pct"/>
        <w:jc w:val="center"/>
        <w:tblLayout w:type="fixed"/>
        <w:tblCellMar>
          <w:top w:w="0" w:type="dxa"/>
          <w:left w:w="0" w:type="dxa"/>
          <w:bottom w:w="0" w:type="dxa"/>
          <w:right w:w="0" w:type="dxa"/>
        </w:tblCellMar>
      </w:tblPr>
      <w:tblGrid>
        <w:gridCol w:w="1362"/>
        <w:gridCol w:w="1166"/>
        <w:gridCol w:w="1689"/>
        <w:gridCol w:w="1650"/>
        <w:gridCol w:w="2794"/>
      </w:tblGrid>
      <w:tr w14:paraId="1DD6C145">
        <w:tblPrEx>
          <w:tblCellMar>
            <w:top w:w="0" w:type="dxa"/>
            <w:left w:w="0" w:type="dxa"/>
            <w:bottom w:w="0" w:type="dxa"/>
            <w:right w:w="0" w:type="dxa"/>
          </w:tblCellMar>
        </w:tblPrEx>
        <w:trPr>
          <w:trHeight w:val="90" w:hRule="atLeast"/>
          <w:jc w:val="center"/>
        </w:trPr>
        <w:tc>
          <w:tcPr>
            <w:tcW w:w="78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219C55C">
            <w:pPr>
              <w:keepNext w:val="0"/>
              <w:keepLines w:val="0"/>
              <w:pageBreakBefore w:val="0"/>
              <w:widowControl/>
              <w:wordWrap/>
              <w:overflowPunct/>
              <w:topLinePunct w:val="0"/>
              <w:bidi w:val="0"/>
              <w:spacing w:line="560" w:lineRule="exact"/>
              <w:ind w:left="0" w:leftChars="0" w:firstLine="0" w:firstLineChars="0"/>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车型</w:t>
            </w:r>
          </w:p>
        </w:tc>
        <w:tc>
          <w:tcPr>
            <w:tcW w:w="673"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A5BC823">
            <w:pPr>
              <w:keepNext w:val="0"/>
              <w:keepLines w:val="0"/>
              <w:pageBreakBefore w:val="0"/>
              <w:widowControl/>
              <w:wordWrap/>
              <w:overflowPunct/>
              <w:topLinePunct w:val="0"/>
              <w:bidi w:val="0"/>
              <w:spacing w:line="560" w:lineRule="exact"/>
              <w:ind w:left="0" w:leftChars="0" w:firstLine="0" w:firstLineChars="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运距S</w:t>
            </w:r>
          </w:p>
          <w:p w14:paraId="22387249">
            <w:pPr>
              <w:keepNext w:val="0"/>
              <w:keepLines w:val="0"/>
              <w:pageBreakBefore w:val="0"/>
              <w:widowControl/>
              <w:wordWrap/>
              <w:overflowPunct/>
              <w:topLinePunct w:val="0"/>
              <w:bidi w:val="0"/>
              <w:spacing w:line="560" w:lineRule="exact"/>
              <w:ind w:left="0" w:leftChars="0" w:firstLine="0" w:firstLineChars="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（公里）</w:t>
            </w:r>
          </w:p>
        </w:tc>
        <w:tc>
          <w:tcPr>
            <w:tcW w:w="97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12032E2">
            <w:pPr>
              <w:keepNext w:val="0"/>
              <w:keepLines w:val="0"/>
              <w:pageBreakBefore w:val="0"/>
              <w:widowControl/>
              <w:wordWrap/>
              <w:overflowPunct/>
              <w:topLinePunct w:val="0"/>
              <w:bidi w:val="0"/>
              <w:spacing w:line="56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单价</w:t>
            </w:r>
          </w:p>
          <w:p w14:paraId="45399B14">
            <w:pPr>
              <w:keepNext w:val="0"/>
              <w:keepLines w:val="0"/>
              <w:pageBreakBefore w:val="0"/>
              <w:widowControl/>
              <w:wordWrap/>
              <w:overflowPunct/>
              <w:topLinePunct w:val="0"/>
              <w:bidi w:val="0"/>
              <w:spacing w:line="560" w:lineRule="exact"/>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（元/吨）</w:t>
            </w:r>
          </w:p>
        </w:tc>
        <w:tc>
          <w:tcPr>
            <w:tcW w:w="95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7C07FB7">
            <w:pPr>
              <w:keepNext w:val="0"/>
              <w:keepLines w:val="0"/>
              <w:pageBreakBefore w:val="0"/>
              <w:widowControl/>
              <w:wordWrap/>
              <w:overflowPunct/>
              <w:topLinePunct w:val="0"/>
              <w:bidi w:val="0"/>
              <w:spacing w:line="560" w:lineRule="exact"/>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税率（%）</w:t>
            </w:r>
          </w:p>
        </w:tc>
        <w:tc>
          <w:tcPr>
            <w:tcW w:w="161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20B59C6">
            <w:pPr>
              <w:keepNext w:val="0"/>
              <w:keepLines w:val="0"/>
              <w:pageBreakBefore w:val="0"/>
              <w:widowControl/>
              <w:wordWrap/>
              <w:overflowPunct/>
              <w:topLinePunct w:val="0"/>
              <w:bidi w:val="0"/>
              <w:spacing w:line="560" w:lineRule="exact"/>
              <w:jc w:val="center"/>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备注</w:t>
            </w:r>
          </w:p>
        </w:tc>
      </w:tr>
      <w:tr w14:paraId="450C7CD2">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3C06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勾臂车</w:t>
            </w:r>
          </w:p>
          <w:p w14:paraId="78366E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0000FF"/>
                <w:kern w:val="0"/>
                <w:sz w:val="22"/>
                <w:szCs w:val="22"/>
                <w:highlight w:val="none"/>
                <w:lang w:val="en-US" w:eastAsia="zh-CN" w:bidi="ar"/>
              </w:rPr>
              <w:t>含斗</w:t>
            </w:r>
            <w:r>
              <w:rPr>
                <w:rFonts w:hint="eastAsia" w:ascii="宋体" w:hAnsi="宋体" w:eastAsia="宋体" w:cs="宋体"/>
                <w:color w:val="auto"/>
                <w:kern w:val="0"/>
                <w:sz w:val="22"/>
                <w:szCs w:val="22"/>
                <w:highlight w:val="none"/>
                <w:lang w:val="en-US" w:eastAsia="zh-CN" w:bidi="ar"/>
              </w:rPr>
              <w:t>）</w:t>
            </w:r>
          </w:p>
        </w:tc>
        <w:tc>
          <w:tcPr>
            <w:tcW w:w="67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557A5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37km</w:t>
            </w:r>
          </w:p>
        </w:tc>
        <w:tc>
          <w:tcPr>
            <w:tcW w:w="974" w:type="pct"/>
            <w:tcBorders>
              <w:left w:val="single" w:color="auto" w:sz="4" w:space="0"/>
              <w:bottom w:val="single" w:color="auto" w:sz="4" w:space="0"/>
              <w:right w:val="single" w:color="auto" w:sz="4" w:space="0"/>
            </w:tcBorders>
            <w:noWrap/>
            <w:tcMar>
              <w:top w:w="15" w:type="dxa"/>
              <w:left w:w="15" w:type="dxa"/>
              <w:right w:w="15" w:type="dxa"/>
            </w:tcMar>
            <w:vAlign w:val="center"/>
          </w:tcPr>
          <w:p w14:paraId="2D0EC2E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p>
        </w:tc>
        <w:tc>
          <w:tcPr>
            <w:tcW w:w="95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F756F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1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61CF97">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预计15吨/车次，装运土洋泵站淤泥渣土至罗芳泥渣站</w:t>
            </w:r>
          </w:p>
        </w:tc>
      </w:tr>
      <w:tr w14:paraId="28E5DC45">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CA1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勾臂车</w:t>
            </w:r>
          </w:p>
          <w:p w14:paraId="391C07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0000FF"/>
                <w:kern w:val="0"/>
                <w:sz w:val="22"/>
                <w:szCs w:val="22"/>
                <w:highlight w:val="none"/>
                <w:lang w:val="en-US" w:eastAsia="zh-CN" w:bidi="ar"/>
              </w:rPr>
              <w:t>含斗</w:t>
            </w:r>
            <w:r>
              <w:rPr>
                <w:rFonts w:hint="eastAsia" w:ascii="宋体" w:hAnsi="宋体" w:eastAsia="宋体" w:cs="宋体"/>
                <w:color w:val="auto"/>
                <w:kern w:val="0"/>
                <w:sz w:val="22"/>
                <w:szCs w:val="22"/>
                <w:highlight w:val="none"/>
                <w:lang w:val="en-US" w:eastAsia="zh-CN" w:bidi="ar"/>
              </w:rPr>
              <w:t>）</w:t>
            </w:r>
          </w:p>
        </w:tc>
        <w:tc>
          <w:tcPr>
            <w:tcW w:w="6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9298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70km</w:t>
            </w:r>
          </w:p>
        </w:tc>
        <w:tc>
          <w:tcPr>
            <w:tcW w:w="974" w:type="pct"/>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E26A0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7362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D6EB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预计15吨/车次，装运土洋泵站淤泥渣土至罗芳泥渣站</w:t>
            </w:r>
          </w:p>
        </w:tc>
      </w:tr>
      <w:tr w14:paraId="1AD95E9C">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BC70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vertAlign w:val="baseline"/>
                <w:lang w:val="en-US" w:eastAsia="zh-CN"/>
              </w:rPr>
              <w:t>大型半挂牵引车</w:t>
            </w:r>
          </w:p>
        </w:tc>
        <w:tc>
          <w:tcPr>
            <w:tcW w:w="67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E0644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37km</w:t>
            </w:r>
          </w:p>
        </w:tc>
        <w:tc>
          <w:tcPr>
            <w:tcW w:w="97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C3DA8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p>
        </w:tc>
        <w:tc>
          <w:tcPr>
            <w:tcW w:w="95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BE3E6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61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3FC33E">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预计28吨/车次，装运土洋泵站淤泥渣土至罗芳泥渣站</w:t>
            </w:r>
            <w:r>
              <w:rPr>
                <w:rFonts w:hint="eastAsia" w:ascii="宋体" w:hAnsi="宋体" w:eastAsia="宋体" w:cs="宋体"/>
                <w:b/>
                <w:bCs/>
                <w:color w:val="auto"/>
                <w:sz w:val="21"/>
                <w:szCs w:val="21"/>
                <w:highlight w:val="none"/>
                <w:lang w:val="en-US" w:eastAsia="zh-CN"/>
              </w:rPr>
              <w:t>，需含铲车调配、租赁及装车</w:t>
            </w:r>
          </w:p>
        </w:tc>
      </w:tr>
      <w:tr w14:paraId="58379828">
        <w:tblPrEx>
          <w:tblCellMar>
            <w:top w:w="0" w:type="dxa"/>
            <w:left w:w="0" w:type="dxa"/>
            <w:bottom w:w="0" w:type="dxa"/>
            <w:right w:w="0" w:type="dxa"/>
          </w:tblCellMar>
        </w:tblPrEx>
        <w:trPr>
          <w:trHeight w:val="232" w:hRule="atLeast"/>
          <w:jc w:val="center"/>
        </w:trPr>
        <w:tc>
          <w:tcPr>
            <w:tcW w:w="78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963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vertAlign w:val="baseline"/>
                <w:lang w:val="en-US" w:eastAsia="zh-CN"/>
              </w:rPr>
              <w:t>大型半挂牵引车</w:t>
            </w:r>
          </w:p>
        </w:tc>
        <w:tc>
          <w:tcPr>
            <w:tcW w:w="6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F3C0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70km</w:t>
            </w:r>
          </w:p>
        </w:tc>
        <w:tc>
          <w:tcPr>
            <w:tcW w:w="9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9D85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B469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p>
        </w:tc>
        <w:tc>
          <w:tcPr>
            <w:tcW w:w="16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D35F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预计28吨/车次，装运土洋泵站淤泥渣土至南山泥渣站</w:t>
            </w:r>
            <w:r>
              <w:rPr>
                <w:rFonts w:hint="eastAsia" w:ascii="宋体" w:hAnsi="宋体" w:eastAsia="宋体" w:cs="宋体"/>
                <w:b/>
                <w:bCs/>
                <w:color w:val="auto"/>
                <w:sz w:val="21"/>
                <w:szCs w:val="21"/>
                <w:highlight w:val="none"/>
                <w:lang w:val="en-US" w:eastAsia="zh-CN"/>
              </w:rPr>
              <w:t>，需含铲车调配、租赁及装车</w:t>
            </w:r>
          </w:p>
        </w:tc>
      </w:tr>
    </w:tbl>
    <w:p w14:paraId="5762AE3C">
      <w:pPr>
        <w:keepNext w:val="0"/>
        <w:keepLines w:val="0"/>
        <w:pageBreakBefore w:val="0"/>
        <w:kinsoku/>
        <w:wordWrap/>
        <w:overflowPunct/>
        <w:topLinePunct w:val="0"/>
        <w:autoSpaceDE/>
        <w:autoSpaceDN/>
        <w:bidi w:val="0"/>
        <w:adjustRightInd/>
        <w:snapToGrid/>
        <w:spacing w:line="400" w:lineRule="exact"/>
        <w:ind w:firstLine="0" w:firstLineChars="0"/>
        <w:rPr>
          <w:rFonts w:hint="eastAsia" w:ascii="宋体" w:hAnsi="宋体" w:eastAsia="宋体" w:cs="宋体"/>
          <w:b w:val="0"/>
          <w:kern w:val="2"/>
          <w:sz w:val="24"/>
          <w:szCs w:val="24"/>
          <w:lang w:val="en-US" w:eastAsia="zh-CN" w:bidi="ar-SA"/>
        </w:rPr>
      </w:pPr>
    </w:p>
    <w:p w14:paraId="780B8ED0">
      <w:pPr>
        <w:widowControl/>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1、以上报价均为含增值税（如果国家税率调整则作相应调整）。</w:t>
      </w:r>
    </w:p>
    <w:p w14:paraId="082E7EB1">
      <w:pPr>
        <w:widowControl/>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预询价采用单价报价，为包干价，报价包含但不限于运输车辆的购置、保险、保养维修费、等待费、装卸运输的人工、油费、过路桥费、运杂费、交通违规违法罚款赔偿费、车辆司机薪酬、利润、税金、安全文明措施费及完成本项目不可或缺的工作和责任所发生的一切费用。</w:t>
      </w:r>
    </w:p>
    <w:p w14:paraId="4D5DDC89">
      <w:pPr>
        <w:widowControl/>
        <w:numPr>
          <w:ilvl w:val="-1"/>
          <w:numId w:val="0"/>
        </w:numPr>
        <w:adjustRightInd/>
        <w:snapToGrid/>
        <w:spacing w:before="0" w:beforeLines="-2147483648" w:line="360" w:lineRule="auto"/>
        <w:ind w:firstLine="0" w:firstLineChars="0"/>
        <w:jc w:val="left"/>
        <w:rPr>
          <w:rFonts w:hint="eastAsia" w:cs="宋体"/>
          <w:kern w:val="0"/>
          <w:szCs w:val="21"/>
          <w:highlight w:val="none"/>
          <w:lang w:val="en-US" w:eastAsia="zh-CN"/>
        </w:rPr>
      </w:pPr>
    </w:p>
    <w:p w14:paraId="6F9160D8">
      <w:pPr>
        <w:widowControl/>
        <w:spacing w:line="560" w:lineRule="exact"/>
        <w:ind w:firstLine="3840" w:firstLineChars="16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报价单位：</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69229B12">
      <w:pPr>
        <w:widowControl/>
        <w:spacing w:line="560" w:lineRule="exact"/>
        <w:ind w:firstLine="3840" w:firstLineChars="1600"/>
        <w:jc w:val="left"/>
        <w:rPr>
          <w:rFonts w:hint="eastAsia" w:ascii="宋体" w:hAnsi="宋体" w:eastAsia="宋体" w:cs="宋体"/>
          <w:b w:val="0"/>
          <w:kern w:val="2"/>
          <w:sz w:val="24"/>
          <w:szCs w:val="24"/>
          <w:lang w:val="en-US" w:eastAsia="zh-CN" w:bidi="ar-SA"/>
        </w:rPr>
      </w:pPr>
      <w:r>
        <w:rPr>
          <w:rFonts w:hint="eastAsia" w:ascii="宋体" w:hAnsi="宋体" w:eastAsia="宋体" w:cs="宋体"/>
          <w:sz w:val="24"/>
          <w:szCs w:val="24"/>
          <w:lang w:val="en-US" w:eastAsia="zh-CN"/>
        </w:rPr>
        <w:t>时    间：</w:t>
      </w:r>
      <w:r>
        <w:rPr>
          <w:rFonts w:hint="eastAsia" w:ascii="宋体" w:hAnsi="宋体" w:eastAsia="宋体" w:cs="宋体"/>
          <w:b w:val="0"/>
          <w:kern w:val="2"/>
          <w:sz w:val="24"/>
          <w:szCs w:val="24"/>
          <w:u w:val="single"/>
          <w:lang w:val="en-US" w:eastAsia="zh-CN" w:bidi="ar-SA"/>
        </w:rPr>
        <w:t xml:space="preserve">                           </w:t>
      </w:r>
      <w:r>
        <w:rPr>
          <w:rFonts w:hint="eastAsia" w:ascii="宋体" w:hAnsi="宋体" w:eastAsia="宋体" w:cs="宋体"/>
          <w:b w:val="0"/>
          <w:kern w:val="2"/>
          <w:sz w:val="24"/>
          <w:szCs w:val="24"/>
          <w:lang w:val="en-US" w:eastAsia="zh-CN" w:bidi="ar-SA"/>
        </w:rPr>
        <w:t xml:space="preserve">    </w:t>
      </w:r>
    </w:p>
    <w:p w14:paraId="05F27603">
      <w:pPr>
        <w:keepNext/>
        <w:keepLines/>
        <w:widowControl w:val="0"/>
        <w:numPr>
          <w:ilvl w:val="0"/>
          <w:numId w:val="0"/>
        </w:numPr>
        <w:spacing w:before="120" w:beforeLines="50" w:after="120" w:afterLines="50" w:line="240" w:lineRule="auto"/>
        <w:ind w:left="0" w:leftChars="0" w:firstLine="0" w:firstLineChars="0"/>
        <w:jc w:val="left"/>
        <w:outlineLvl w:val="7"/>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附件2、承诺函</w:t>
      </w:r>
    </w:p>
    <w:p w14:paraId="1165D1D0">
      <w:pPr>
        <w:spacing w:line="560" w:lineRule="exact"/>
        <w:jc w:val="center"/>
        <w:rPr>
          <w:rFonts w:hint="eastAsia" w:ascii="方正小标宋简体" w:eastAsia="方正小标宋简体" w:cs="方正小标宋简体"/>
          <w:sz w:val="44"/>
          <w:szCs w:val="44"/>
        </w:rPr>
      </w:pPr>
    </w:p>
    <w:p w14:paraId="79191185">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承诺函</w:t>
      </w:r>
    </w:p>
    <w:p w14:paraId="2492E267">
      <w:pPr>
        <w:spacing w:line="560" w:lineRule="exact"/>
        <w:rPr>
          <w:rFonts w:ascii="仿宋_GB2312" w:eastAsia="仿宋_GB2312" w:cs="仿宋_GB2312"/>
          <w:sz w:val="32"/>
          <w:szCs w:val="32"/>
          <w:u w:val="single"/>
        </w:rPr>
      </w:pPr>
    </w:p>
    <w:p w14:paraId="7645A632">
      <w:pPr>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本人</w:t>
      </w:r>
      <w:r>
        <w:rPr>
          <w:rFonts w:hint="eastAsia" w:ascii="仿宋_GB2312" w:eastAsia="仿宋_GB2312" w:cs="仿宋_GB2312"/>
          <w:sz w:val="32"/>
          <w:szCs w:val="32"/>
          <w:u w:val="single"/>
        </w:rPr>
        <w:t>XXX</w:t>
      </w:r>
      <w:r>
        <w:rPr>
          <w:rFonts w:hint="eastAsia" w:ascii="仿宋_GB2312" w:eastAsia="仿宋_GB2312" w:cs="仿宋_GB2312"/>
          <w:sz w:val="32"/>
          <w:szCs w:val="32"/>
        </w:rPr>
        <w:t>（身份证号码：</w:t>
      </w:r>
      <w:r>
        <w:rPr>
          <w:rFonts w:hint="eastAsia" w:ascii="仿宋_GB2312" w:eastAsia="仿宋_GB2312" w:cs="仿宋_GB2312"/>
          <w:sz w:val="32"/>
          <w:szCs w:val="32"/>
          <w:u w:val="single"/>
        </w:rPr>
        <w:t>XXXXXXXXXXXXXXXXXX</w:t>
      </w:r>
      <w:r>
        <w:rPr>
          <w:rFonts w:hint="eastAsia" w:ascii="仿宋_GB2312" w:eastAsia="仿宋_GB2312" w:cs="仿宋_GB2312"/>
          <w:sz w:val="32"/>
          <w:szCs w:val="32"/>
        </w:rPr>
        <w:t>）代表</w:t>
      </w:r>
      <w:r>
        <w:rPr>
          <w:rFonts w:hint="eastAsia" w:ascii="仿宋_GB2312" w:eastAsia="仿宋_GB2312" w:cs="仿宋_GB2312"/>
          <w:sz w:val="32"/>
          <w:szCs w:val="32"/>
          <w:u w:val="single"/>
        </w:rPr>
        <w:t>XX公司</w:t>
      </w:r>
      <w:r>
        <w:rPr>
          <w:rFonts w:hint="eastAsia" w:ascii="仿宋_GB2312" w:eastAsia="仿宋_GB2312" w:cs="仿宋_GB2312"/>
          <w:sz w:val="32"/>
          <w:szCs w:val="32"/>
        </w:rPr>
        <w:t>参加</w:t>
      </w:r>
      <w:r>
        <w:rPr>
          <w:rFonts w:hint="eastAsia" w:ascii="仿宋_GB2312" w:eastAsia="仿宋_GB2312" w:cs="仿宋_GB2312"/>
          <w:sz w:val="32"/>
          <w:szCs w:val="32"/>
          <w:u w:val="single"/>
        </w:rPr>
        <w:t>XX项目</w:t>
      </w:r>
      <w:r>
        <w:rPr>
          <w:rFonts w:hint="eastAsia" w:ascii="仿宋_GB2312" w:eastAsia="仿宋_GB2312" w:cs="仿宋_GB2312"/>
          <w:sz w:val="32"/>
          <w:szCs w:val="32"/>
        </w:rPr>
        <w:t>（项目编号：</w:t>
      </w:r>
      <w:r>
        <w:rPr>
          <w:rFonts w:hint="eastAsia" w:ascii="仿宋_GB2312" w:eastAsia="仿宋_GB2312" w:cs="仿宋_GB2312"/>
          <w:sz w:val="32"/>
          <w:szCs w:val="32"/>
          <w:u w:val="single"/>
          <w:lang w:eastAsia="zh-CN"/>
        </w:rPr>
        <w:t>无</w:t>
      </w:r>
      <w:r>
        <w:rPr>
          <w:rFonts w:hint="eastAsia" w:ascii="仿宋_GB2312" w:eastAsia="仿宋_GB2312" w:cs="仿宋_GB2312"/>
          <w:sz w:val="32"/>
          <w:szCs w:val="32"/>
        </w:rPr>
        <w:t>）</w:t>
      </w:r>
      <w:r>
        <w:rPr>
          <w:rFonts w:ascii="仿宋_GB2312" w:eastAsia="仿宋_GB2312" w:cs="仿宋_GB2312"/>
          <w:sz w:val="32"/>
          <w:szCs w:val="32"/>
        </w:rPr>
        <w:t>投标</w:t>
      </w:r>
      <w:r>
        <w:rPr>
          <w:rFonts w:hint="eastAsia" w:ascii="仿宋_GB2312" w:eastAsia="仿宋_GB2312" w:cs="仿宋_GB2312"/>
          <w:sz w:val="32"/>
          <w:szCs w:val="32"/>
        </w:rPr>
        <w:t>。在此，本</w:t>
      </w:r>
      <w:r>
        <w:rPr>
          <w:rFonts w:hint="eastAsia" w:ascii="仿宋_GB2312" w:eastAsia="仿宋_GB2312" w:cs="仿宋_GB2312"/>
          <w:sz w:val="32"/>
          <w:szCs w:val="32"/>
          <w:lang w:val="en-US" w:eastAsia="zh-CN"/>
        </w:rPr>
        <w:t>单位</w:t>
      </w:r>
      <w:r>
        <w:rPr>
          <w:rFonts w:hint="eastAsia" w:ascii="仿宋_GB2312" w:eastAsia="仿宋_GB2312" w:cs="仿宋_GB2312"/>
          <w:sz w:val="32"/>
          <w:szCs w:val="32"/>
        </w:rPr>
        <w:t>郑重承诺，本</w:t>
      </w:r>
      <w:r>
        <w:rPr>
          <w:rFonts w:hint="eastAsia" w:ascii="仿宋_GB2312" w:eastAsia="仿宋_GB2312" w:cs="仿宋_GB2312"/>
          <w:sz w:val="32"/>
          <w:szCs w:val="32"/>
          <w:lang w:val="en-US" w:eastAsia="zh-CN"/>
        </w:rPr>
        <w:t>单位</w:t>
      </w:r>
      <w:r>
        <w:rPr>
          <w:rFonts w:hint="eastAsia" w:ascii="仿宋_GB2312" w:eastAsia="仿宋_GB2312" w:cs="仿宋_GB2312"/>
          <w:sz w:val="32"/>
          <w:szCs w:val="32"/>
        </w:rPr>
        <w:t>与本项目其他投标</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报价</w:t>
      </w:r>
      <w:r>
        <w:rPr>
          <w:rFonts w:hint="eastAsia" w:ascii="仿宋_GB2312" w:eastAsia="仿宋_GB2312" w:cs="仿宋_GB2312"/>
          <w:sz w:val="32"/>
          <w:szCs w:val="32"/>
          <w:lang w:eastAsia="zh-CN"/>
        </w:rPr>
        <w:t>）</w:t>
      </w:r>
      <w:r>
        <w:rPr>
          <w:rFonts w:hint="eastAsia" w:ascii="仿宋_GB2312" w:eastAsia="仿宋_GB2312" w:cs="仿宋_GB2312"/>
          <w:sz w:val="32"/>
          <w:szCs w:val="32"/>
        </w:rPr>
        <w:t>方</w:t>
      </w:r>
      <w:r>
        <w:rPr>
          <w:rFonts w:hint="eastAsia" w:ascii="仿宋_GB2312" w:eastAsia="仿宋_GB2312" w:cs="仿宋_GB2312"/>
          <w:sz w:val="32"/>
          <w:szCs w:val="32"/>
          <w:highlight w:val="none"/>
        </w:rPr>
        <w:t>不存在</w:t>
      </w:r>
      <w:r>
        <w:rPr>
          <w:rFonts w:hint="eastAsia" w:ascii="仿宋_GB2312" w:hAnsi="仿宋_GB2312" w:eastAsia="仿宋_GB2312" w:cs="仿宋_GB2312"/>
          <w:sz w:val="32"/>
          <w:szCs w:val="32"/>
          <w:highlight w:val="none"/>
          <w:lang w:val="en-US" w:eastAsia="zh-CN"/>
        </w:rPr>
        <w:t>负责</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为同一人</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股权关系、董监高</w:t>
      </w:r>
      <w:r>
        <w:rPr>
          <w:rFonts w:hint="eastAsia" w:ascii="仿宋_GB2312" w:eastAsia="仿宋_GB2312" w:cs="仿宋_GB2312"/>
          <w:sz w:val="32"/>
          <w:szCs w:val="32"/>
          <w:highlight w:val="none"/>
        </w:rPr>
        <w:t>关系或其他可能影响采购活动</w:t>
      </w:r>
      <w:r>
        <w:rPr>
          <w:rFonts w:hint="eastAsia" w:ascii="仿宋_GB2312" w:eastAsia="仿宋_GB2312" w:cs="仿宋_GB2312"/>
          <w:sz w:val="32"/>
          <w:szCs w:val="32"/>
        </w:rPr>
        <w:t>公平、公正进行的关系。</w:t>
      </w:r>
    </w:p>
    <w:p w14:paraId="7C86143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u w:val="single"/>
        </w:rPr>
        <w:t>XX公司</w:t>
      </w:r>
      <w:r>
        <w:rPr>
          <w:rFonts w:hint="eastAsia" w:ascii="仿宋_GB2312" w:eastAsia="仿宋_GB2312" w:cs="仿宋_GB2312"/>
          <w:sz w:val="32"/>
          <w:szCs w:val="32"/>
        </w:rPr>
        <w:t>已核实上述承诺内容</w:t>
      </w:r>
      <w:r>
        <w:rPr>
          <w:rFonts w:hint="eastAsia" w:ascii="仿宋_GB2312" w:eastAsia="仿宋_GB2312" w:cs="仿宋_GB2312"/>
          <w:sz w:val="32"/>
          <w:szCs w:val="32"/>
          <w:lang w:eastAsia="zh-CN"/>
        </w:rPr>
        <w:t>。</w:t>
      </w:r>
      <w:r>
        <w:rPr>
          <w:rFonts w:hint="eastAsia" w:ascii="仿宋_GB2312" w:eastAsia="仿宋_GB2312" w:cs="仿宋_GB2312"/>
          <w:sz w:val="32"/>
          <w:szCs w:val="32"/>
        </w:rPr>
        <w:t>如承诺不属实，</w:t>
      </w:r>
      <w:r>
        <w:rPr>
          <w:rFonts w:hint="eastAsia" w:ascii="仿宋_GB2312" w:eastAsia="仿宋_GB2312" w:cs="仿宋_GB2312"/>
          <w:sz w:val="32"/>
          <w:szCs w:val="32"/>
          <w:u w:val="single"/>
        </w:rPr>
        <w:t>XX公司</w:t>
      </w:r>
      <w:r>
        <w:rPr>
          <w:rFonts w:hint="eastAsia" w:ascii="仿宋_GB2312" w:eastAsia="仿宋_GB2312" w:cs="仿宋_GB2312"/>
          <w:sz w:val="32"/>
          <w:szCs w:val="32"/>
        </w:rPr>
        <w:t>愿意无条件接受：</w:t>
      </w:r>
    </w:p>
    <w:p w14:paraId="1262D6A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1.宣布</w:t>
      </w:r>
      <w:r>
        <w:rPr>
          <w:rFonts w:hint="eastAsia" w:ascii="仿宋_GB2312" w:eastAsia="仿宋_GB2312" w:cs="仿宋_GB2312"/>
          <w:sz w:val="32"/>
          <w:szCs w:val="32"/>
          <w:u w:val="single"/>
        </w:rPr>
        <w:t>XX公司</w:t>
      </w:r>
      <w:r>
        <w:rPr>
          <w:rFonts w:hint="eastAsia" w:ascii="仿宋_GB2312" w:eastAsia="仿宋_GB2312" w:cs="仿宋_GB2312"/>
          <w:sz w:val="32"/>
          <w:szCs w:val="32"/>
        </w:rPr>
        <w:t>投标废标。</w:t>
      </w:r>
    </w:p>
    <w:p w14:paraId="13C4418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2.取消</w:t>
      </w:r>
      <w:r>
        <w:rPr>
          <w:rFonts w:hint="eastAsia" w:ascii="仿宋_GB2312" w:eastAsia="仿宋_GB2312" w:cs="仿宋_GB2312"/>
          <w:sz w:val="32"/>
          <w:szCs w:val="32"/>
          <w:u w:val="single"/>
        </w:rPr>
        <w:t>XX公司</w:t>
      </w:r>
      <w:r>
        <w:rPr>
          <w:rFonts w:hint="eastAsia" w:ascii="仿宋_GB2312" w:eastAsia="仿宋_GB2312" w:cs="仿宋_GB2312"/>
          <w:sz w:val="32"/>
          <w:szCs w:val="32"/>
        </w:rPr>
        <w:t>的中标资格。</w:t>
      </w:r>
    </w:p>
    <w:p w14:paraId="2DEF2C7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3.列入投标黑名单。</w:t>
      </w:r>
    </w:p>
    <w:p w14:paraId="1BD9189C">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4.不予退还投标保证金。</w:t>
      </w:r>
    </w:p>
    <w:p w14:paraId="34817145">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特此承诺。</w:t>
      </w:r>
    </w:p>
    <w:p w14:paraId="703035B3">
      <w:pPr>
        <w:spacing w:line="560" w:lineRule="exact"/>
        <w:ind w:firstLine="640" w:firstLineChars="200"/>
        <w:rPr>
          <w:rFonts w:ascii="仿宋_GB2312" w:eastAsia="仿宋_GB2312" w:cs="仿宋_GB2312"/>
          <w:sz w:val="32"/>
          <w:szCs w:val="32"/>
        </w:rPr>
      </w:pPr>
    </w:p>
    <w:p w14:paraId="35797A94">
      <w:pPr>
        <w:spacing w:line="560" w:lineRule="exact"/>
        <w:ind w:firstLine="640" w:firstLineChars="200"/>
        <w:rPr>
          <w:rFonts w:ascii="仿宋_GB2312" w:eastAsia="仿宋_GB2312" w:cs="仿宋_GB2312"/>
          <w:sz w:val="32"/>
          <w:szCs w:val="32"/>
        </w:rPr>
      </w:pPr>
    </w:p>
    <w:tbl>
      <w:tblPr>
        <w:tblStyle w:val="6"/>
        <w:tblW w:w="737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5"/>
        <w:gridCol w:w="3532"/>
      </w:tblGrid>
      <w:tr w14:paraId="61D8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3A7C22FB">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投标人(盖章):</w:t>
            </w:r>
          </w:p>
        </w:tc>
        <w:tc>
          <w:tcPr>
            <w:tcW w:w="3532" w:type="dxa"/>
            <w:tcBorders>
              <w:top w:val="nil"/>
              <w:left w:val="nil"/>
              <w:bottom w:val="single" w:color="auto" w:sz="4" w:space="0"/>
              <w:right w:val="nil"/>
            </w:tcBorders>
          </w:tcPr>
          <w:p w14:paraId="053DB941">
            <w:pPr>
              <w:spacing w:line="560" w:lineRule="exact"/>
              <w:rPr>
                <w:rFonts w:ascii="仿宋_GB2312" w:eastAsia="仿宋_GB2312" w:cs="仿宋_GB2312"/>
                <w:spacing w:val="-34"/>
                <w:sz w:val="32"/>
                <w:szCs w:val="32"/>
              </w:rPr>
            </w:pPr>
          </w:p>
        </w:tc>
      </w:tr>
      <w:tr w14:paraId="67A7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66602F37">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法定</w:t>
            </w:r>
            <w:r>
              <w:rPr>
                <w:rFonts w:hint="eastAsia" w:ascii="仿宋_GB2312" w:eastAsia="仿宋_GB2312" w:cs="仿宋_GB2312"/>
                <w:spacing w:val="-34"/>
                <w:sz w:val="32"/>
                <w:szCs w:val="32"/>
                <w:lang w:val="en-US" w:eastAsia="zh-CN"/>
              </w:rPr>
              <w:t>或授权</w:t>
            </w:r>
            <w:r>
              <w:rPr>
                <w:rFonts w:hint="eastAsia" w:ascii="仿宋_GB2312" w:eastAsia="仿宋_GB2312" w:cs="仿宋_GB2312"/>
                <w:spacing w:val="-34"/>
                <w:sz w:val="32"/>
                <w:szCs w:val="32"/>
              </w:rPr>
              <w:t>代表人(签字/</w:t>
            </w:r>
            <w:r>
              <w:rPr>
                <w:rFonts w:ascii="仿宋_GB2312" w:eastAsia="仿宋_GB2312" w:cs="仿宋_GB2312"/>
                <w:spacing w:val="-34"/>
                <w:sz w:val="32"/>
                <w:szCs w:val="32"/>
              </w:rPr>
              <w:t>盖章</w:t>
            </w:r>
            <w:r>
              <w:rPr>
                <w:rFonts w:hint="eastAsia" w:ascii="仿宋_GB2312" w:eastAsia="仿宋_GB2312" w:cs="仿宋_GB2312"/>
                <w:spacing w:val="-34"/>
                <w:sz w:val="32"/>
                <w:szCs w:val="32"/>
              </w:rPr>
              <w:t>):</w:t>
            </w:r>
          </w:p>
        </w:tc>
        <w:tc>
          <w:tcPr>
            <w:tcW w:w="3532" w:type="dxa"/>
            <w:tcBorders>
              <w:top w:val="single" w:color="auto" w:sz="4" w:space="0"/>
              <w:left w:val="nil"/>
              <w:bottom w:val="single" w:color="auto" w:sz="4" w:space="0"/>
              <w:right w:val="nil"/>
            </w:tcBorders>
          </w:tcPr>
          <w:p w14:paraId="0A4777A1">
            <w:pPr>
              <w:spacing w:line="560" w:lineRule="exact"/>
              <w:rPr>
                <w:rFonts w:ascii="仿宋_GB2312" w:eastAsia="仿宋_GB2312" w:cs="仿宋_GB2312"/>
                <w:spacing w:val="-34"/>
                <w:sz w:val="32"/>
                <w:szCs w:val="32"/>
              </w:rPr>
            </w:pPr>
          </w:p>
        </w:tc>
      </w:tr>
      <w:tr w14:paraId="1F3D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45" w:type="dxa"/>
            <w:tcBorders>
              <w:top w:val="nil"/>
              <w:left w:val="nil"/>
              <w:bottom w:val="nil"/>
              <w:right w:val="nil"/>
            </w:tcBorders>
          </w:tcPr>
          <w:p w14:paraId="029854B6">
            <w:pPr>
              <w:spacing w:line="560" w:lineRule="exact"/>
              <w:jc w:val="distribute"/>
              <w:rPr>
                <w:rFonts w:ascii="仿宋_GB2312" w:eastAsia="仿宋_GB2312" w:cs="仿宋_GB2312"/>
                <w:spacing w:val="-34"/>
                <w:sz w:val="32"/>
                <w:szCs w:val="32"/>
              </w:rPr>
            </w:pPr>
            <w:r>
              <w:rPr>
                <w:rFonts w:hint="eastAsia" w:ascii="仿宋_GB2312" w:eastAsia="仿宋_GB2312" w:cs="仿宋_GB2312"/>
                <w:spacing w:val="-34"/>
                <w:sz w:val="32"/>
                <w:szCs w:val="32"/>
              </w:rPr>
              <w:t>出具日期:</w:t>
            </w:r>
          </w:p>
        </w:tc>
        <w:tc>
          <w:tcPr>
            <w:tcW w:w="3532" w:type="dxa"/>
            <w:tcBorders>
              <w:top w:val="single" w:color="auto" w:sz="4" w:space="0"/>
              <w:left w:val="nil"/>
              <w:bottom w:val="single" w:color="auto" w:sz="4" w:space="0"/>
              <w:right w:val="nil"/>
            </w:tcBorders>
          </w:tcPr>
          <w:p w14:paraId="105BDFF4">
            <w:pPr>
              <w:spacing w:line="560" w:lineRule="exact"/>
              <w:jc w:val="right"/>
              <w:rPr>
                <w:rFonts w:ascii="仿宋_GB2312" w:eastAsia="仿宋_GB2312" w:cs="仿宋_GB2312"/>
                <w:spacing w:val="-34"/>
                <w:sz w:val="32"/>
                <w:szCs w:val="32"/>
              </w:rPr>
            </w:pPr>
            <w:r>
              <w:rPr>
                <w:rFonts w:hint="eastAsia" w:ascii="仿宋_GB2312" w:eastAsia="仿宋_GB2312" w:cs="仿宋_GB2312"/>
                <w:spacing w:val="-34"/>
                <w:sz w:val="32"/>
                <w:szCs w:val="32"/>
              </w:rPr>
              <w:t>年       月       日</w:t>
            </w:r>
          </w:p>
        </w:tc>
      </w:tr>
    </w:tbl>
    <w:p w14:paraId="1EB6C59C">
      <w:pPr>
        <w:rPr>
          <w:b w:val="0"/>
          <w:bCs w:val="0"/>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E390F">
    <w:pPr>
      <w:widowControl w:val="0"/>
      <w:tabs>
        <w:tab w:val="center" w:pos="4153"/>
        <w:tab w:val="right" w:pos="8306"/>
      </w:tabs>
      <w:snapToGrid w:val="0"/>
      <w:ind w:firstLine="3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w:t>
    </w:r>
    <w:r>
      <w:rPr>
        <w:rFonts w:ascii="Calibri" w:hAnsi="Calibri" w:eastAsia="宋体" w:cs="Times New Roman"/>
        <w:kern w:val="2"/>
        <w:sz w:val="18"/>
        <w:szCs w:val="18"/>
        <w:lang w:val="en-US" w:eastAsia="zh-CN" w:bidi="ar-SA"/>
      </w:rPr>
      <w:fldChar w:fldCharType="end"/>
    </w:r>
  </w:p>
  <w:p w14:paraId="084D9B9E">
    <w:pPr>
      <w:widowControl w:val="0"/>
      <w:tabs>
        <w:tab w:val="center" w:pos="4536"/>
      </w:tabs>
      <w:snapToGrid w:val="0"/>
      <w:ind w:firstLine="0" w:firstLineChars="0"/>
      <w:jc w:val="left"/>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1B48">
    <w:pPr>
      <w:widowControl w:val="0"/>
      <w:pBdr>
        <w:bottom w:val="none" w:color="auto" w:sz="0" w:space="0"/>
      </w:pBdr>
      <w:tabs>
        <w:tab w:val="center" w:pos="4153"/>
        <w:tab w:val="right" w:pos="8306"/>
      </w:tabs>
      <w:snapToGrid w:val="0"/>
      <w:spacing w:line="480" w:lineRule="auto"/>
      <w:ind w:firstLine="0" w:firstLineChars="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22AB4"/>
    <w:multiLevelType w:val="singleLevel"/>
    <w:tmpl w:val="0D222AB4"/>
    <w:lvl w:ilvl="0" w:tentative="0">
      <w:start w:val="1"/>
      <w:numFmt w:val="chineseCounting"/>
      <w:pStyle w:val="10"/>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07DA"/>
    <w:rsid w:val="06BD54F2"/>
    <w:rsid w:val="07A46FDA"/>
    <w:rsid w:val="0B08025B"/>
    <w:rsid w:val="10FF3D12"/>
    <w:rsid w:val="145C5CF8"/>
    <w:rsid w:val="18643A63"/>
    <w:rsid w:val="1C446DFD"/>
    <w:rsid w:val="241C2BB9"/>
    <w:rsid w:val="2A9E274E"/>
    <w:rsid w:val="2D04743D"/>
    <w:rsid w:val="2EF37405"/>
    <w:rsid w:val="31033BF2"/>
    <w:rsid w:val="321C1047"/>
    <w:rsid w:val="324A30FE"/>
    <w:rsid w:val="32E52C05"/>
    <w:rsid w:val="39762DF9"/>
    <w:rsid w:val="3DF00289"/>
    <w:rsid w:val="40611451"/>
    <w:rsid w:val="4875046F"/>
    <w:rsid w:val="4A6D4FD5"/>
    <w:rsid w:val="4C506274"/>
    <w:rsid w:val="52734543"/>
    <w:rsid w:val="54E80197"/>
    <w:rsid w:val="59A4213C"/>
    <w:rsid w:val="5EAE628D"/>
    <w:rsid w:val="5F685614"/>
    <w:rsid w:val="601E3972"/>
    <w:rsid w:val="60FC298B"/>
    <w:rsid w:val="616E7E97"/>
    <w:rsid w:val="67806664"/>
    <w:rsid w:val="67EC408F"/>
    <w:rsid w:val="6F9957DB"/>
    <w:rsid w:val="74B61E77"/>
    <w:rsid w:val="7FB9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next w:val="1"/>
    <w:qFormat/>
    <w:uiPriority w:val="99"/>
    <w:pPr>
      <w:keepNext/>
      <w:keepLines/>
      <w:widowControl w:val="0"/>
      <w:spacing w:before="260" w:after="260" w:line="415" w:lineRule="auto"/>
      <w:jc w:val="both"/>
      <w:outlineLvl w:val="1"/>
    </w:pPr>
    <w:rPr>
      <w:rFonts w:ascii="Calibri Light" w:hAnsi="Calibri Light" w:eastAsia="等线" w:cs="Times New Roman"/>
      <w:b/>
      <w:bCs/>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adjustRightInd w:val="0"/>
      <w:spacing w:after="120" w:line="312" w:lineRule="atLeast"/>
      <w:ind w:left="420" w:leftChars="200" w:firstLine="420" w:firstLineChars="200"/>
      <w:jc w:val="both"/>
      <w:textAlignment w:val="baseline"/>
    </w:pPr>
    <w:rPr>
      <w:rFonts w:ascii="等线" w:hAnsi="等线" w:eastAsia="等线" w:cs="Times New Roman"/>
      <w:kern w:val="2"/>
      <w:sz w:val="21"/>
      <w:szCs w:val="22"/>
      <w:lang w:val="en-US" w:eastAsia="zh-CN" w:bidi="ar-SA"/>
    </w:rPr>
  </w:style>
  <w:style w:type="paragraph" w:styleId="4">
    <w:name w:val="Body Text Indent"/>
    <w:qFormat/>
    <w:uiPriority w:val="0"/>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5">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table" w:styleId="7">
    <w:name w:val="Table Gri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12.09"/>
    <w:basedOn w:val="1"/>
    <w:qFormat/>
    <w:uiPriority w:val="0"/>
    <w:pPr>
      <w:widowControl/>
      <w:numPr>
        <w:ilvl w:val="0"/>
        <w:numId w:val="1"/>
      </w:numPr>
      <w:kinsoku w:val="0"/>
      <w:autoSpaceDE w:val="0"/>
      <w:autoSpaceDN w:val="0"/>
      <w:adjustRightInd w:val="0"/>
      <w:snapToGrid w:val="0"/>
      <w:spacing w:before="266" w:line="222" w:lineRule="auto"/>
      <w:ind w:left="14" w:hanging="14" w:hangingChars="5"/>
      <w:jc w:val="left"/>
      <w:textAlignment w:val="baseline"/>
    </w:pPr>
    <w:rPr>
      <w:rFonts w:ascii="仿宋" w:hAnsi="仿宋" w:eastAsia="仿宋" w:cs="仿宋"/>
      <w:b/>
      <w:snapToGrid w:val="0"/>
      <w:color w:val="000000"/>
      <w:spacing w:val="-3"/>
      <w:kern w:val="0"/>
      <w:sz w:val="30"/>
      <w:szCs w:val="30"/>
      <w:lang w:eastAsia="en-US"/>
    </w:rPr>
  </w:style>
  <w:style w:type="paragraph" w:styleId="11">
    <w:name w:val="List Paragraph"/>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480</Words>
  <Characters>498</Characters>
  <Lines>0</Lines>
  <Paragraphs>0</Paragraphs>
  <TotalTime>0</TotalTime>
  <ScaleCrop>false</ScaleCrop>
  <LinksUpToDate>false</LinksUpToDate>
  <CharactersWithSpaces>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2025-12-09T10:33:00Z</dcterms:created>
  <dc:creator>Administrator</dc:creator>
  <cp:lastModifiedBy>Administrator</cp:lastModifiedBy>
  <dcterms:modified xsi:type="dcterms:W3CDTF">2026-07-02T09:44:26Z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DB49170DFD0E4F0FA33F96B1F78296DF_13</vt:lpwstr>
  </property>
  <property fmtid="{D5CDD505-2E9C-101B-9397-08002B2CF9AE}" pid="4" name="KSOTemplateDocerSaveRecord">
    <vt:lpwstr>eyJoZGlkIjoiMzA0ZTdkMzkxNjAyOTFhOWFiZmE4YjdlYWQ3NDA3M2MiLCJ1c2VySWQiOiI3MzM5ODQ4MTUifQ==</vt:lpwstr>
  </property>
</Properties>
</file>