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D9BC4">
      <w:pPr>
        <w:keepNext w:val="0"/>
        <w:keepLines w:val="0"/>
        <w:pageBreakBefore w:val="0"/>
        <w:kinsoku/>
        <w:overflowPunct/>
        <w:topLinePunct w:val="0"/>
        <w:bidi w:val="0"/>
        <w:spacing w:line="560" w:lineRule="exact"/>
        <w:outlineLvl w:val="9"/>
        <w:rPr>
          <w:rFonts w:hint="default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附件1：营业执照</w:t>
      </w:r>
    </w:p>
    <w:p w14:paraId="2F8CF29D">
      <w:pPr>
        <w:keepNext w:val="0"/>
        <w:keepLines w:val="0"/>
        <w:pageBreakBefore w:val="0"/>
        <w:kinsoku/>
        <w:overflowPunct/>
        <w:topLinePunct w:val="0"/>
        <w:bidi w:val="0"/>
        <w:spacing w:line="560" w:lineRule="exact"/>
        <w:ind w:firstLine="420" w:firstLineChars="200"/>
        <w:rPr>
          <w:rFonts w:hint="eastAsia" w:cs="Times New Roman"/>
          <w:lang w:eastAsia="zh-CN"/>
        </w:rPr>
      </w:pPr>
      <w:r>
        <w:rPr>
          <w:rFonts w:hint="eastAsia" w:cs="Times New Roman"/>
          <w:lang w:eastAsia="zh-CN"/>
        </w:rPr>
        <w:br w:type="page"/>
      </w:r>
    </w:p>
    <w:p w14:paraId="4B7B5234">
      <w:pPr>
        <w:keepNext w:val="0"/>
        <w:keepLines w:val="0"/>
        <w:pageBreakBefore w:val="0"/>
        <w:kinsoku/>
        <w:overflowPunct/>
        <w:topLinePunct w:val="0"/>
        <w:bidi w:val="0"/>
        <w:spacing w:line="560" w:lineRule="exact"/>
        <w:ind w:firstLine="0" w:firstLineChars="0"/>
        <w:outlineLvl w:val="9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附件2：履约情况及社会信誉承诺书</w:t>
      </w:r>
    </w:p>
    <w:p w14:paraId="7873E56E">
      <w:pPr>
        <w:keepNext w:val="0"/>
        <w:keepLines w:val="0"/>
        <w:pageBreakBefore w:val="0"/>
        <w:kinsoku/>
        <w:overflowPunct/>
        <w:topLinePunct w:val="0"/>
        <w:bidi w:val="0"/>
        <w:spacing w:line="560" w:lineRule="exact"/>
        <w:ind w:firstLine="0" w:firstLineChars="0"/>
        <w:jc w:val="center"/>
        <w:outlineLvl w:val="9"/>
        <w:rPr>
          <w:rFonts w:ascii="Arial" w:cs="Times New Roman"/>
          <w:sz w:val="21"/>
        </w:rPr>
      </w:pPr>
      <w:r>
        <w:rPr>
          <w:rFonts w:hint="eastAsia" w:cs="Times New Roman"/>
        </w:rPr>
        <w:t>履约情况及社会信誉承诺书</w:t>
      </w:r>
    </w:p>
    <w:p w14:paraId="6623FC78">
      <w:pPr>
        <w:keepNext w:val="0"/>
        <w:keepLines w:val="0"/>
        <w:pageBreakBefore w:val="0"/>
        <w:kinsoku/>
        <w:overflowPunct/>
        <w:topLinePunct w:val="0"/>
        <w:bidi w:val="0"/>
        <w:spacing w:line="560" w:lineRule="exact"/>
        <w:ind w:firstLine="0" w:firstLineChars="0"/>
        <w:rPr>
          <w:rFonts w:ascii="Arial" w:cs="Times New Roman"/>
          <w:sz w:val="20"/>
          <w:szCs w:val="20"/>
        </w:rPr>
      </w:pPr>
    </w:p>
    <w:p w14:paraId="64C61D41">
      <w:pPr>
        <w:keepNext w:val="0"/>
        <w:keepLines w:val="0"/>
        <w:pageBreakBefore w:val="0"/>
        <w:widowControl w:val="0"/>
        <w:tabs>
          <w:tab w:val="left" w:pos="562"/>
          <w:tab w:val="left" w:pos="3372"/>
          <w:tab w:val="left" w:pos="3653"/>
        </w:tabs>
        <w:kinsoku/>
        <w:overflowPunct/>
        <w:topLinePunct w:val="0"/>
        <w:bidi w:val="0"/>
        <w:spacing w:line="560" w:lineRule="exact"/>
        <w:ind w:firstLine="0" w:firstLineChars="0"/>
        <w:jc w:val="both"/>
        <w:rPr>
          <w:rFonts w:ascii="等线" w:hAnsi="等线" w:eastAsia="等线" w:cs="Times New Roman"/>
          <w:kern w:val="2"/>
          <w:sz w:val="24"/>
          <w:szCs w:val="22"/>
          <w:lang w:val="en-US" w:eastAsia="zh-CN" w:bidi="ar-SA"/>
        </w:rPr>
      </w:pPr>
      <w:r>
        <w:rPr>
          <w:rFonts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  <w:t>致：</w:t>
      </w:r>
      <w:r>
        <w:rPr>
          <w:rFonts w:ascii="等线" w:hAnsi="等线" w:eastAsia="等线" w:cs="Times New Roman"/>
          <w:spacing w:val="9"/>
          <w:kern w:val="2"/>
          <w:sz w:val="24"/>
          <w:szCs w:val="22"/>
          <w:u w:val="single" w:color="auto"/>
          <w:lang w:val="en-US" w:eastAsia="zh-CN" w:bidi="ar-SA"/>
        </w:rPr>
        <w:t>深圳市深水生态环境技术有限公司</w:t>
      </w:r>
    </w:p>
    <w:p w14:paraId="1F24C3C1">
      <w:pPr>
        <w:keepNext w:val="0"/>
        <w:keepLines w:val="0"/>
        <w:pageBreakBefore w:val="0"/>
        <w:widowControl w:val="0"/>
        <w:tabs>
          <w:tab w:val="left" w:pos="562"/>
          <w:tab w:val="left" w:pos="3372"/>
          <w:tab w:val="left" w:pos="3653"/>
        </w:tabs>
        <w:kinsoku/>
        <w:overflowPunct/>
        <w:topLinePunct w:val="0"/>
        <w:bidi w:val="0"/>
        <w:spacing w:line="560" w:lineRule="exact"/>
        <w:ind w:left="0" w:firstLine="0" w:firstLineChars="0"/>
        <w:jc w:val="both"/>
        <w:rPr>
          <w:rFonts w:ascii="等线" w:hAnsi="等线" w:eastAsia="等线" w:cs="Times New Roman"/>
          <w:kern w:val="2"/>
          <w:sz w:val="24"/>
          <w:szCs w:val="22"/>
          <w:lang w:val="en-US" w:eastAsia="zh-CN" w:bidi="ar-SA"/>
        </w:rPr>
      </w:pPr>
      <w:r>
        <w:rPr>
          <w:rFonts w:ascii="等线" w:hAnsi="等线" w:eastAsia="等线" w:cs="Times New Roman"/>
          <w:spacing w:val="7"/>
          <w:kern w:val="2"/>
          <w:sz w:val="24"/>
          <w:szCs w:val="22"/>
          <w:lang w:val="en-US" w:eastAsia="zh-CN" w:bidi="ar-SA"/>
        </w:rPr>
        <w:t>我司在此郑重承诺：</w:t>
      </w:r>
    </w:p>
    <w:p w14:paraId="159B0EC5">
      <w:pPr>
        <w:keepNext w:val="0"/>
        <w:keepLines w:val="0"/>
        <w:pageBreakBefore w:val="0"/>
        <w:widowControl w:val="0"/>
        <w:tabs>
          <w:tab w:val="left" w:pos="562"/>
          <w:tab w:val="left" w:pos="3372"/>
          <w:tab w:val="left" w:pos="3653"/>
        </w:tabs>
        <w:kinsoku/>
        <w:overflowPunct/>
        <w:topLinePunct w:val="0"/>
        <w:bidi w:val="0"/>
        <w:spacing w:line="560" w:lineRule="exact"/>
        <w:ind w:left="0" w:firstLine="516" w:firstLineChars="200"/>
        <w:jc w:val="both"/>
        <w:rPr>
          <w:rFonts w:ascii="等线" w:hAnsi="等线" w:eastAsia="等线" w:cs="Times New Roman"/>
          <w:kern w:val="2"/>
          <w:sz w:val="24"/>
          <w:szCs w:val="22"/>
          <w:lang w:val="en-US" w:eastAsia="zh-CN" w:bidi="ar-SA"/>
        </w:rPr>
      </w:pPr>
      <w:r>
        <w:rPr>
          <w:rFonts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  <w:t>1、诚信参与贵司招标活动，所提供的投标文件等</w:t>
      </w:r>
      <w:r>
        <w:rPr>
          <w:rFonts w:ascii="等线" w:hAnsi="等线" w:eastAsia="等线" w:cs="Times New Roman"/>
          <w:spacing w:val="8"/>
          <w:kern w:val="2"/>
          <w:sz w:val="24"/>
          <w:szCs w:val="22"/>
          <w:lang w:val="en-US" w:eastAsia="zh-CN" w:bidi="ar-SA"/>
        </w:rPr>
        <w:t>所有资料均真实可信。</w:t>
      </w:r>
    </w:p>
    <w:p w14:paraId="12314EC3">
      <w:pPr>
        <w:keepNext w:val="0"/>
        <w:keepLines w:val="0"/>
        <w:pageBreakBefore w:val="0"/>
        <w:widowControl w:val="0"/>
        <w:tabs>
          <w:tab w:val="left" w:pos="562"/>
          <w:tab w:val="left" w:pos="3372"/>
          <w:tab w:val="left" w:pos="3653"/>
        </w:tabs>
        <w:kinsoku/>
        <w:overflowPunct/>
        <w:topLinePunct w:val="0"/>
        <w:bidi w:val="0"/>
        <w:spacing w:line="560" w:lineRule="exact"/>
        <w:ind w:left="0" w:firstLine="516" w:firstLineChars="200"/>
        <w:jc w:val="both"/>
        <w:rPr>
          <w:rFonts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</w:pPr>
      <w:r>
        <w:rPr>
          <w:rFonts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  <w:t>2、</w:t>
      </w:r>
      <w:r>
        <w:rPr>
          <w:rFonts w:hint="default"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  <w:t>我司</w:t>
      </w:r>
      <w:r>
        <w:rPr>
          <w:rFonts w:hint="eastAsia" w:ascii="宋体" w:hAnsi="宋体" w:eastAsia="宋体" w:cs="Times New Roman"/>
          <w:spacing w:val="9"/>
          <w:kern w:val="2"/>
          <w:sz w:val="24"/>
          <w:szCs w:val="22"/>
          <w:lang w:val="en-US" w:eastAsia="zh-CN" w:bidi="ar-SA"/>
        </w:rPr>
        <w:t>近</w:t>
      </w:r>
      <w:r>
        <w:rPr>
          <w:rFonts w:hint="default"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  <w:t>三年</w:t>
      </w:r>
      <w:r>
        <w:rPr>
          <w:rFonts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  <w:t>，没有处于被责令停业</w:t>
      </w:r>
      <w:r>
        <w:rPr>
          <w:rFonts w:hint="default"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  <w:t>、</w:t>
      </w:r>
      <w:r>
        <w:rPr>
          <w:rFonts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  <w:t>或投标资格被取消，或财产被接管、冻结、破产状态；没有骗取中标或严重违约引起的合同终止</w:t>
      </w:r>
      <w:r>
        <w:rPr>
          <w:rFonts w:hint="default"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  <w:t>、</w:t>
      </w:r>
      <w:r>
        <w:rPr>
          <w:rFonts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  <w:t>纠纷、争议、仲裁和诉讼记录，没有重大质量问题，我司或者法定代表人无行贿犯罪记录。</w:t>
      </w:r>
    </w:p>
    <w:p w14:paraId="1CD9E736">
      <w:pPr>
        <w:keepNext w:val="0"/>
        <w:keepLines w:val="0"/>
        <w:pageBreakBefore w:val="0"/>
        <w:widowControl w:val="0"/>
        <w:tabs>
          <w:tab w:val="left" w:pos="562"/>
          <w:tab w:val="left" w:pos="3372"/>
          <w:tab w:val="left" w:pos="3653"/>
        </w:tabs>
        <w:kinsoku/>
        <w:overflowPunct/>
        <w:topLinePunct w:val="0"/>
        <w:bidi w:val="0"/>
        <w:spacing w:line="560" w:lineRule="exact"/>
        <w:ind w:left="0" w:firstLine="516" w:firstLineChars="200"/>
        <w:jc w:val="both"/>
        <w:rPr>
          <w:rFonts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</w:pPr>
      <w:r>
        <w:rPr>
          <w:rFonts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  <w:t>3、</w:t>
      </w:r>
      <w:r>
        <w:rPr>
          <w:rFonts w:hint="default"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  <w:t>我司</w:t>
      </w:r>
      <w:r>
        <w:rPr>
          <w:rFonts w:hint="eastAsia" w:ascii="宋体" w:hAnsi="宋体" w:eastAsia="宋体" w:cs="Times New Roman"/>
          <w:spacing w:val="9"/>
          <w:kern w:val="2"/>
          <w:sz w:val="24"/>
          <w:szCs w:val="22"/>
          <w:lang w:val="en-US" w:eastAsia="zh-CN" w:bidi="ar-SA"/>
        </w:rPr>
        <w:t>近</w:t>
      </w:r>
      <w:r>
        <w:rPr>
          <w:rFonts w:hint="default"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  <w:t>三年</w:t>
      </w:r>
      <w:r>
        <w:rPr>
          <w:rFonts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  <w:t>，提供的产品在中国国内项目中无重大质量问题及安全事故。</w:t>
      </w:r>
    </w:p>
    <w:p w14:paraId="66743B07">
      <w:pPr>
        <w:keepNext w:val="0"/>
        <w:keepLines w:val="0"/>
        <w:pageBreakBefore w:val="0"/>
        <w:widowControl w:val="0"/>
        <w:tabs>
          <w:tab w:val="left" w:pos="562"/>
          <w:tab w:val="left" w:pos="3372"/>
          <w:tab w:val="left" w:pos="3653"/>
        </w:tabs>
        <w:kinsoku/>
        <w:overflowPunct/>
        <w:topLinePunct w:val="0"/>
        <w:bidi w:val="0"/>
        <w:spacing w:line="560" w:lineRule="exact"/>
        <w:ind w:right="0" w:firstLine="516" w:firstLineChars="200"/>
        <w:jc w:val="both"/>
        <w:rPr>
          <w:rFonts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</w:pPr>
      <w:r>
        <w:rPr>
          <w:rFonts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  <w:t>4、</w:t>
      </w:r>
      <w:r>
        <w:rPr>
          <w:rFonts w:hint="default"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  <w:t>我司</w:t>
      </w:r>
      <w:r>
        <w:rPr>
          <w:rFonts w:hint="eastAsia" w:ascii="宋体" w:hAnsi="宋体" w:eastAsia="宋体" w:cs="Times New Roman"/>
          <w:spacing w:val="9"/>
          <w:kern w:val="2"/>
          <w:sz w:val="24"/>
          <w:szCs w:val="22"/>
          <w:lang w:val="en-US" w:eastAsia="zh-CN" w:bidi="ar-SA"/>
        </w:rPr>
        <w:t>近</w:t>
      </w:r>
      <w:r>
        <w:rPr>
          <w:rFonts w:hint="default"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  <w:t>三年</w:t>
      </w:r>
      <w:r>
        <w:rPr>
          <w:rFonts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  <w:t>，我司无因串通投标</w:t>
      </w:r>
      <w:r>
        <w:rPr>
          <w:rFonts w:hint="default"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  <w:t>、</w:t>
      </w:r>
      <w:r>
        <w:rPr>
          <w:rFonts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  <w:t>转包、以他人名义投标、违规违法分包、提供投标虚假材料等违法行为，受到行政部门行政处罚或被招标单位因此取消投标资格或中标资格。</w:t>
      </w:r>
    </w:p>
    <w:p w14:paraId="61B23B31">
      <w:pPr>
        <w:keepNext w:val="0"/>
        <w:keepLines w:val="0"/>
        <w:pageBreakBefore w:val="0"/>
        <w:widowControl w:val="0"/>
        <w:tabs>
          <w:tab w:val="left" w:pos="562"/>
          <w:tab w:val="left" w:pos="3372"/>
          <w:tab w:val="left" w:pos="3653"/>
        </w:tabs>
        <w:kinsoku/>
        <w:overflowPunct/>
        <w:topLinePunct w:val="0"/>
        <w:bidi w:val="0"/>
        <w:spacing w:line="560" w:lineRule="exact"/>
        <w:ind w:left="0" w:firstLine="516" w:firstLineChars="200"/>
        <w:jc w:val="both"/>
        <w:rPr>
          <w:rFonts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</w:pPr>
      <w:r>
        <w:rPr>
          <w:rFonts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  <w:t>5、本项目不接受联合体投标。</w:t>
      </w:r>
    </w:p>
    <w:p w14:paraId="17084012">
      <w:pPr>
        <w:rPr>
          <w:rFonts w:cs="Times New Roman"/>
        </w:rPr>
      </w:pPr>
    </w:p>
    <w:p w14:paraId="0A4F182A">
      <w:pPr>
        <w:keepNext w:val="0"/>
        <w:keepLines w:val="0"/>
        <w:pageBreakBefore w:val="0"/>
        <w:widowControl w:val="0"/>
        <w:tabs>
          <w:tab w:val="left" w:pos="562"/>
          <w:tab w:val="left" w:pos="3372"/>
          <w:tab w:val="left" w:pos="3653"/>
        </w:tabs>
        <w:kinsoku/>
        <w:overflowPunct/>
        <w:topLinePunct w:val="0"/>
        <w:bidi w:val="0"/>
        <w:spacing w:line="560" w:lineRule="exact"/>
        <w:ind w:left="0" w:firstLine="516" w:firstLineChars="200"/>
        <w:jc w:val="both"/>
        <w:rPr>
          <w:rFonts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</w:pPr>
      <w:r>
        <w:rPr>
          <w:rFonts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  <w:t>如本承诺不属实，我司愿意无条件接受：</w:t>
      </w:r>
    </w:p>
    <w:p w14:paraId="33CB2851">
      <w:pPr>
        <w:keepNext w:val="0"/>
        <w:keepLines w:val="0"/>
        <w:pageBreakBefore w:val="0"/>
        <w:widowControl w:val="0"/>
        <w:tabs>
          <w:tab w:val="left" w:pos="562"/>
          <w:tab w:val="left" w:pos="3372"/>
          <w:tab w:val="left" w:pos="3653"/>
        </w:tabs>
        <w:kinsoku/>
        <w:overflowPunct/>
        <w:topLinePunct w:val="0"/>
        <w:bidi w:val="0"/>
        <w:spacing w:line="560" w:lineRule="exact"/>
        <w:ind w:left="0" w:firstLine="516" w:firstLineChars="200"/>
        <w:jc w:val="both"/>
        <w:rPr>
          <w:rFonts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</w:pPr>
      <w:r>
        <w:rPr>
          <w:rFonts w:ascii="等线" w:hAnsi="等线" w:eastAsia="等线" w:cs="Times New Roman"/>
          <w:spacing w:val="9"/>
          <w:kern w:val="2"/>
          <w:position w:val="0"/>
          <w:sz w:val="24"/>
          <w:szCs w:val="22"/>
          <w:lang w:val="en-US" w:eastAsia="zh-CN" w:bidi="ar-SA"/>
        </w:rPr>
        <w:t>（一）宣布我司投标废标</w:t>
      </w:r>
    </w:p>
    <w:p w14:paraId="7EE6B330">
      <w:pPr>
        <w:keepNext w:val="0"/>
        <w:keepLines w:val="0"/>
        <w:pageBreakBefore w:val="0"/>
        <w:widowControl w:val="0"/>
        <w:tabs>
          <w:tab w:val="left" w:pos="562"/>
          <w:tab w:val="left" w:pos="3372"/>
          <w:tab w:val="left" w:pos="3653"/>
        </w:tabs>
        <w:kinsoku/>
        <w:overflowPunct/>
        <w:topLinePunct w:val="0"/>
        <w:bidi w:val="0"/>
        <w:spacing w:line="560" w:lineRule="exact"/>
        <w:ind w:left="0" w:firstLine="516" w:firstLineChars="200"/>
        <w:jc w:val="both"/>
        <w:rPr>
          <w:rFonts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</w:pPr>
      <w:r>
        <w:rPr>
          <w:rFonts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  <w:t>（二）列入投标黑名单。</w:t>
      </w:r>
    </w:p>
    <w:p w14:paraId="1F74127E">
      <w:pPr>
        <w:keepNext w:val="0"/>
        <w:keepLines w:val="0"/>
        <w:pageBreakBefore w:val="0"/>
        <w:widowControl w:val="0"/>
        <w:tabs>
          <w:tab w:val="left" w:pos="562"/>
          <w:tab w:val="left" w:pos="3372"/>
          <w:tab w:val="left" w:pos="3653"/>
        </w:tabs>
        <w:kinsoku/>
        <w:overflowPunct/>
        <w:topLinePunct w:val="0"/>
        <w:bidi w:val="0"/>
        <w:spacing w:line="560" w:lineRule="exact"/>
        <w:ind w:left="0" w:firstLine="516" w:firstLineChars="200"/>
        <w:jc w:val="both"/>
        <w:rPr>
          <w:rFonts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</w:pPr>
      <w:r>
        <w:rPr>
          <w:rFonts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  <w:t>（三）不予退还投标保证金。</w:t>
      </w:r>
    </w:p>
    <w:p w14:paraId="7F9EBEE6">
      <w:pPr>
        <w:keepNext w:val="0"/>
        <w:keepLines w:val="0"/>
        <w:pageBreakBefore w:val="0"/>
        <w:widowControl w:val="0"/>
        <w:tabs>
          <w:tab w:val="left" w:pos="562"/>
          <w:tab w:val="left" w:pos="3372"/>
          <w:tab w:val="left" w:pos="3653"/>
        </w:tabs>
        <w:kinsoku/>
        <w:overflowPunct/>
        <w:topLinePunct w:val="0"/>
        <w:bidi w:val="0"/>
        <w:spacing w:line="560" w:lineRule="exact"/>
        <w:ind w:left="0" w:firstLine="516" w:firstLineChars="200"/>
        <w:jc w:val="both"/>
        <w:rPr>
          <w:rFonts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</w:pPr>
      <w:r>
        <w:rPr>
          <w:rFonts w:ascii="等线" w:hAnsi="等线" w:eastAsia="等线" w:cs="Times New Roman"/>
          <w:spacing w:val="9"/>
          <w:kern w:val="2"/>
          <w:sz w:val="24"/>
          <w:szCs w:val="22"/>
          <w:lang w:val="en-US" w:eastAsia="zh-CN" w:bidi="ar-SA"/>
        </w:rPr>
        <w:t>（四）我方同意给你方造成的损失予以赔偿。</w:t>
      </w:r>
    </w:p>
    <w:p w14:paraId="03F5D316">
      <w:pPr>
        <w:rPr>
          <w:rFonts w:cs="Times New Roman"/>
        </w:rPr>
      </w:pPr>
    </w:p>
    <w:p w14:paraId="4D827705">
      <w:pPr>
        <w:keepNext w:val="0"/>
        <w:keepLines w:val="0"/>
        <w:pageBreakBefore w:val="0"/>
        <w:widowControl w:val="0"/>
        <w:tabs>
          <w:tab w:val="left" w:pos="562"/>
          <w:tab w:val="left" w:pos="3372"/>
          <w:tab w:val="left" w:pos="3653"/>
        </w:tabs>
        <w:kinsoku/>
        <w:wordWrap w:val="0"/>
        <w:overflowPunct/>
        <w:topLinePunct w:val="0"/>
        <w:bidi w:val="0"/>
        <w:spacing w:line="560" w:lineRule="exact"/>
        <w:ind w:left="2" w:firstLine="0" w:firstLineChars="0"/>
        <w:jc w:val="right"/>
        <w:rPr>
          <w:rFonts w:hint="default" w:ascii="等线" w:hAnsi="等线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ascii="等线" w:hAnsi="等线" w:eastAsia="等线" w:cs="Times New Roman"/>
          <w:spacing w:val="8"/>
          <w:kern w:val="2"/>
          <w:sz w:val="24"/>
          <w:szCs w:val="22"/>
          <w:lang w:val="en-US" w:eastAsia="zh-CN" w:bidi="ar-SA"/>
        </w:rPr>
        <w:t>投标人名称：</w:t>
      </w:r>
      <w:r>
        <w:rPr>
          <w:rFonts w:ascii="等线" w:hAnsi="等线" w:eastAsia="等线" w:cs="Times New Roman"/>
          <w:spacing w:val="8"/>
          <w:kern w:val="2"/>
          <w:sz w:val="24"/>
          <w:szCs w:val="22"/>
          <w:u w:val="single" w:color="auto"/>
          <w:lang w:val="en-US" w:eastAsia="zh-CN" w:bidi="ar-SA"/>
        </w:rPr>
        <w:t xml:space="preserve">   </w:t>
      </w:r>
      <w:r>
        <w:rPr>
          <w:rFonts w:ascii="等线" w:hAnsi="等线" w:eastAsia="等线" w:cs="Times New Roman"/>
          <w:spacing w:val="8"/>
          <w:kern w:val="2"/>
          <w:sz w:val="24"/>
          <w:szCs w:val="22"/>
          <w:lang w:val="en-US" w:eastAsia="zh-CN" w:bidi="ar-SA"/>
        </w:rPr>
        <w:t>（加盖公章）</w:t>
      </w:r>
      <w:r>
        <w:rPr>
          <w:rFonts w:hint="eastAsia" w:ascii="等线" w:hAnsi="等线" w:eastAsia="等线" w:cs="Times New Roman"/>
          <w:spacing w:val="8"/>
          <w:kern w:val="2"/>
          <w:sz w:val="24"/>
          <w:szCs w:val="22"/>
          <w:lang w:val="en-US" w:eastAsia="zh-CN" w:bidi="ar-SA"/>
        </w:rPr>
        <w:t xml:space="preserve">           </w:t>
      </w:r>
    </w:p>
    <w:p w14:paraId="3A61887E">
      <w:pPr>
        <w:keepNext w:val="0"/>
        <w:keepLines w:val="0"/>
        <w:pageBreakBefore w:val="0"/>
        <w:widowControl w:val="0"/>
        <w:tabs>
          <w:tab w:val="left" w:pos="562"/>
          <w:tab w:val="left" w:pos="3372"/>
          <w:tab w:val="left" w:pos="3653"/>
        </w:tabs>
        <w:kinsoku/>
        <w:wordWrap w:val="0"/>
        <w:overflowPunct/>
        <w:topLinePunct w:val="0"/>
        <w:bidi w:val="0"/>
        <w:spacing w:line="560" w:lineRule="exact"/>
        <w:ind w:left="35" w:firstLine="0" w:firstLineChars="0"/>
        <w:jc w:val="right"/>
        <w:rPr>
          <w:rFonts w:hint="default" w:ascii="等线" w:hAnsi="等线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ascii="等线" w:hAnsi="等线" w:eastAsia="等线" w:cs="Times New Roman"/>
          <w:spacing w:val="-1"/>
          <w:kern w:val="2"/>
          <w:sz w:val="24"/>
          <w:szCs w:val="22"/>
          <w:lang w:val="en-US" w:eastAsia="zh-CN" w:bidi="ar-SA"/>
        </w:rPr>
        <w:t>日期：</w:t>
      </w:r>
      <w:r>
        <w:rPr>
          <w:rFonts w:ascii="等线" w:hAnsi="等线" w:eastAsia="等线" w:cs="Times New Roman"/>
          <w:spacing w:val="-1"/>
          <w:kern w:val="2"/>
          <w:sz w:val="24"/>
          <w:szCs w:val="22"/>
          <w:u w:val="single" w:color="auto"/>
          <w:lang w:val="en-US" w:eastAsia="zh-CN" w:bidi="ar-SA"/>
        </w:rPr>
        <w:t xml:space="preserve"> </w:t>
      </w:r>
      <w:r>
        <w:rPr>
          <w:rFonts w:hint="eastAsia" w:ascii="等线" w:hAnsi="等线" w:eastAsia="等线" w:cs="Times New Roman"/>
          <w:spacing w:val="-1"/>
          <w:kern w:val="2"/>
          <w:sz w:val="24"/>
          <w:szCs w:val="22"/>
          <w:u w:val="single" w:color="auto"/>
          <w:lang w:val="en-US" w:eastAsia="zh-CN" w:bidi="ar-SA"/>
        </w:rPr>
        <w:t xml:space="preserve">   </w:t>
      </w:r>
      <w:r>
        <w:rPr>
          <w:rFonts w:ascii="等线" w:hAnsi="等线" w:eastAsia="等线" w:cs="Times New Roman"/>
          <w:spacing w:val="6"/>
          <w:kern w:val="2"/>
          <w:sz w:val="24"/>
          <w:szCs w:val="22"/>
          <w:u w:val="single" w:color="auto"/>
          <w:lang w:val="en-US" w:eastAsia="zh-CN" w:bidi="ar-SA"/>
        </w:rPr>
        <w:t xml:space="preserve"> </w:t>
      </w:r>
      <w:r>
        <w:rPr>
          <w:rFonts w:ascii="等线" w:hAnsi="等线" w:eastAsia="等线" w:cs="Times New Roman"/>
          <w:spacing w:val="-91"/>
          <w:kern w:val="2"/>
          <w:sz w:val="24"/>
          <w:szCs w:val="22"/>
          <w:lang w:val="en-US" w:eastAsia="zh-CN" w:bidi="ar-SA"/>
        </w:rPr>
        <w:t xml:space="preserve"> </w:t>
      </w:r>
      <w:r>
        <w:rPr>
          <w:rFonts w:ascii="等线" w:hAnsi="等线" w:eastAsia="等线" w:cs="Times New Roman"/>
          <w:spacing w:val="-1"/>
          <w:kern w:val="2"/>
          <w:sz w:val="24"/>
          <w:szCs w:val="22"/>
          <w:lang w:val="en-US" w:eastAsia="zh-CN" w:bidi="ar-SA"/>
        </w:rPr>
        <w:t>年</w:t>
      </w:r>
      <w:r>
        <w:rPr>
          <w:rFonts w:ascii="等线" w:hAnsi="等线" w:eastAsia="等线" w:cs="Times New Roman"/>
          <w:spacing w:val="29"/>
          <w:kern w:val="2"/>
          <w:sz w:val="24"/>
          <w:szCs w:val="22"/>
          <w:u w:val="single" w:color="auto"/>
          <w:lang w:val="en-US" w:eastAsia="zh-CN" w:bidi="ar-SA"/>
        </w:rPr>
        <w:t xml:space="preserve"> </w:t>
      </w:r>
      <w:r>
        <w:rPr>
          <w:rFonts w:hint="eastAsia" w:ascii="等线" w:hAnsi="等线" w:eastAsia="等线" w:cs="Times New Roman"/>
          <w:spacing w:val="-1"/>
          <w:kern w:val="2"/>
          <w:sz w:val="24"/>
          <w:szCs w:val="22"/>
          <w:u w:val="single" w:color="auto"/>
          <w:lang w:val="en-US" w:eastAsia="zh-CN" w:bidi="ar-SA"/>
        </w:rPr>
        <w:t xml:space="preserve">  </w:t>
      </w:r>
      <w:r>
        <w:rPr>
          <w:rFonts w:ascii="等线" w:hAnsi="等线" w:eastAsia="等线" w:cs="Times New Roman"/>
          <w:spacing w:val="17"/>
          <w:kern w:val="2"/>
          <w:sz w:val="24"/>
          <w:szCs w:val="22"/>
          <w:u w:val="single" w:color="auto"/>
          <w:lang w:val="en-US" w:eastAsia="zh-CN" w:bidi="ar-SA"/>
        </w:rPr>
        <w:t xml:space="preserve"> </w:t>
      </w:r>
      <w:r>
        <w:rPr>
          <w:rFonts w:ascii="等线" w:hAnsi="等线" w:eastAsia="等线" w:cs="Times New Roman"/>
          <w:spacing w:val="-1"/>
          <w:kern w:val="2"/>
          <w:sz w:val="24"/>
          <w:szCs w:val="22"/>
          <w:lang w:val="en-US" w:eastAsia="zh-CN" w:bidi="ar-SA"/>
        </w:rPr>
        <w:t>月</w:t>
      </w:r>
      <w:r>
        <w:rPr>
          <w:rFonts w:ascii="等线" w:hAnsi="等线" w:eastAsia="等线" w:cs="Times New Roman"/>
          <w:spacing w:val="10"/>
          <w:kern w:val="2"/>
          <w:sz w:val="24"/>
          <w:szCs w:val="22"/>
          <w:u w:val="single" w:color="auto"/>
          <w:lang w:val="en-US" w:eastAsia="zh-CN" w:bidi="ar-SA"/>
        </w:rPr>
        <w:t xml:space="preserve">  </w:t>
      </w:r>
      <w:r>
        <w:rPr>
          <w:rFonts w:hint="eastAsia" w:ascii="等线" w:hAnsi="等线" w:eastAsia="等线" w:cs="Times New Roman"/>
          <w:spacing w:val="-1"/>
          <w:kern w:val="2"/>
          <w:sz w:val="24"/>
          <w:szCs w:val="22"/>
          <w:u w:val="single" w:color="auto"/>
          <w:lang w:val="en-US" w:eastAsia="zh-CN" w:bidi="ar-SA"/>
        </w:rPr>
        <w:t xml:space="preserve">   </w:t>
      </w:r>
      <w:r>
        <w:rPr>
          <w:rFonts w:ascii="等线" w:hAnsi="等线" w:eastAsia="等线" w:cs="Times New Roman"/>
          <w:spacing w:val="51"/>
          <w:kern w:val="2"/>
          <w:sz w:val="24"/>
          <w:szCs w:val="22"/>
          <w:u w:val="single" w:color="auto"/>
          <w:lang w:val="en-US" w:eastAsia="zh-CN" w:bidi="ar-SA"/>
        </w:rPr>
        <w:t xml:space="preserve"> </w:t>
      </w:r>
      <w:r>
        <w:rPr>
          <w:rFonts w:ascii="等线" w:hAnsi="等线" w:eastAsia="等线" w:cs="Times New Roman"/>
          <w:spacing w:val="-1"/>
          <w:kern w:val="2"/>
          <w:sz w:val="24"/>
          <w:szCs w:val="22"/>
          <w:lang w:val="en-US" w:eastAsia="zh-CN" w:bidi="ar-SA"/>
        </w:rPr>
        <w:t>日</w:t>
      </w:r>
      <w:r>
        <w:rPr>
          <w:rFonts w:hint="eastAsia" w:ascii="等线" w:hAnsi="等线" w:eastAsia="等线" w:cs="Times New Roman"/>
          <w:spacing w:val="-1"/>
          <w:kern w:val="2"/>
          <w:sz w:val="24"/>
          <w:szCs w:val="22"/>
          <w:lang w:val="en-US" w:eastAsia="zh-CN" w:bidi="ar-SA"/>
        </w:rPr>
        <w:t xml:space="preserve">            </w:t>
      </w:r>
    </w:p>
    <w:p w14:paraId="3F77A311">
      <w:pPr>
        <w:keepNext w:val="0"/>
        <w:keepLines w:val="0"/>
        <w:pageBreakBefore w:val="0"/>
        <w:kinsoku/>
        <w:overflowPunct/>
        <w:topLinePunct w:val="0"/>
        <w:bidi w:val="0"/>
        <w:spacing w:line="560" w:lineRule="exact"/>
        <w:ind w:firstLine="420" w:firstLineChars="200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br w:type="page"/>
      </w:r>
    </w:p>
    <w:p w14:paraId="6E067B5A">
      <w:pPr>
        <w:keepNext w:val="0"/>
        <w:keepLines w:val="0"/>
        <w:pageBreakBefore w:val="0"/>
        <w:kinsoku/>
        <w:overflowPunct/>
        <w:topLinePunct w:val="0"/>
        <w:bidi w:val="0"/>
        <w:spacing w:line="560" w:lineRule="exact"/>
        <w:rPr>
          <w:rFonts w:hint="default" w:ascii="仿宋" w:hAnsi="仿宋" w:eastAsia="仿宋" w:cs="Times New Roman"/>
          <w:sz w:val="22"/>
          <w:lang w:val="en-US" w:eastAsia="zh-CN"/>
        </w:rPr>
      </w:pPr>
      <w:r>
        <w:rPr>
          <w:rFonts w:hint="eastAsia" w:ascii="仿宋" w:hAnsi="仿宋" w:eastAsia="仿宋" w:cs="Times New Roman"/>
          <w:sz w:val="22"/>
          <w:lang w:val="en-US" w:eastAsia="zh-CN"/>
        </w:rPr>
        <w:t>附件3：报价单</w:t>
      </w:r>
    </w:p>
    <w:tbl>
      <w:tblPr>
        <w:tblStyle w:val="8"/>
        <w:tblW w:w="5168" w:type="pct"/>
        <w:tblInd w:w="-1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1082"/>
        <w:gridCol w:w="2533"/>
        <w:gridCol w:w="635"/>
        <w:gridCol w:w="815"/>
        <w:gridCol w:w="954"/>
        <w:gridCol w:w="1146"/>
        <w:gridCol w:w="1038"/>
      </w:tblGrid>
      <w:tr w14:paraId="1B708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60A41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报价单</w:t>
            </w:r>
          </w:p>
        </w:tc>
      </w:tr>
      <w:tr w14:paraId="41F28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756" w:type="pct"/>
            <w:gridSpan w:val="4"/>
            <w:shd w:val="clear" w:color="auto" w:fill="auto"/>
            <w:vAlign w:val="center"/>
          </w:tcPr>
          <w:p w14:paraId="10F90C5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报价公司：</w:t>
            </w:r>
          </w:p>
        </w:tc>
        <w:tc>
          <w:tcPr>
            <w:tcW w:w="2243" w:type="pct"/>
            <w:gridSpan w:val="4"/>
            <w:shd w:val="clear" w:color="auto" w:fill="auto"/>
            <w:noWrap/>
            <w:vAlign w:val="center"/>
          </w:tcPr>
          <w:p w14:paraId="7907B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询价公司：深圳市深水生态环境技术有限公司</w:t>
            </w:r>
          </w:p>
        </w:tc>
      </w:tr>
      <w:tr w14:paraId="6D7B1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756" w:type="pct"/>
            <w:gridSpan w:val="4"/>
            <w:shd w:val="clear" w:color="auto" w:fill="auto"/>
            <w:vAlign w:val="center"/>
          </w:tcPr>
          <w:p w14:paraId="5BF2FB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报价人：</w:t>
            </w:r>
          </w:p>
        </w:tc>
        <w:tc>
          <w:tcPr>
            <w:tcW w:w="2243" w:type="pct"/>
            <w:gridSpan w:val="4"/>
            <w:shd w:val="clear" w:color="auto" w:fill="auto"/>
            <w:noWrap/>
            <w:vAlign w:val="center"/>
          </w:tcPr>
          <w:p w14:paraId="7F497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询价项目：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>市政污泥事业部生产二部蛇口、鹅埠、滨河二期、福田二期、沙河污泥项目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u w:val="single"/>
                <w:lang w:val="en-US" w:eastAsia="zh-CN"/>
              </w:rPr>
              <w:t>污泥比阻测定装置采购项目</w:t>
            </w:r>
          </w:p>
        </w:tc>
      </w:tr>
      <w:tr w14:paraId="743F5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756" w:type="pct"/>
            <w:gridSpan w:val="4"/>
            <w:shd w:val="clear" w:color="auto" w:fill="auto"/>
            <w:vAlign w:val="center"/>
          </w:tcPr>
          <w:p w14:paraId="0991C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  机：</w:t>
            </w:r>
          </w:p>
        </w:tc>
        <w:tc>
          <w:tcPr>
            <w:tcW w:w="2243" w:type="pct"/>
            <w:gridSpan w:val="4"/>
            <w:shd w:val="clear" w:color="auto" w:fill="auto"/>
            <w:noWrap/>
            <w:vAlign w:val="center"/>
          </w:tcPr>
          <w:p w14:paraId="068B2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询 价 人：杨工</w:t>
            </w:r>
          </w:p>
        </w:tc>
      </w:tr>
      <w:tr w14:paraId="706F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2756" w:type="pct"/>
            <w:gridSpan w:val="4"/>
            <w:shd w:val="clear" w:color="auto" w:fill="auto"/>
            <w:vAlign w:val="center"/>
          </w:tcPr>
          <w:p w14:paraId="110C8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  话：</w:t>
            </w:r>
          </w:p>
        </w:tc>
        <w:tc>
          <w:tcPr>
            <w:tcW w:w="2243" w:type="pct"/>
            <w:gridSpan w:val="4"/>
            <w:shd w:val="clear" w:color="auto" w:fill="auto"/>
            <w:noWrap/>
            <w:vAlign w:val="center"/>
          </w:tcPr>
          <w:p w14:paraId="6CA9C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    话：13590191632</w:t>
            </w:r>
          </w:p>
        </w:tc>
      </w:tr>
      <w:tr w14:paraId="30008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756" w:type="pct"/>
            <w:gridSpan w:val="4"/>
            <w:shd w:val="clear" w:color="auto" w:fill="auto"/>
            <w:vAlign w:val="center"/>
          </w:tcPr>
          <w:p w14:paraId="3C2E0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  真：</w:t>
            </w:r>
          </w:p>
        </w:tc>
        <w:tc>
          <w:tcPr>
            <w:tcW w:w="2243" w:type="pct"/>
            <w:gridSpan w:val="4"/>
            <w:shd w:val="clear" w:color="auto" w:fill="auto"/>
            <w:noWrap/>
            <w:vAlign w:val="center"/>
          </w:tcPr>
          <w:p w14:paraId="6CB86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    箱：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945955969@qq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.com</w:t>
            </w:r>
          </w:p>
        </w:tc>
      </w:tr>
      <w:tr w14:paraId="0C1A6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756" w:type="pct"/>
            <w:gridSpan w:val="4"/>
            <w:shd w:val="clear" w:color="auto" w:fill="auto"/>
            <w:vAlign w:val="center"/>
          </w:tcPr>
          <w:p w14:paraId="60A78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  箱：</w:t>
            </w:r>
          </w:p>
        </w:tc>
        <w:tc>
          <w:tcPr>
            <w:tcW w:w="2243" w:type="pct"/>
            <w:gridSpan w:val="4"/>
            <w:shd w:val="clear" w:color="auto" w:fill="auto"/>
            <w:noWrap/>
            <w:vAlign w:val="center"/>
          </w:tcPr>
          <w:p w14:paraId="55549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    期：2026年7月23日</w:t>
            </w:r>
          </w:p>
        </w:tc>
      </w:tr>
      <w:tr w14:paraId="586FC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</w:trPr>
        <w:tc>
          <w:tcPr>
            <w:tcW w:w="343" w:type="pct"/>
            <w:shd w:val="clear" w:color="000000" w:fill="FFFFFF"/>
            <w:vAlign w:val="center"/>
          </w:tcPr>
          <w:p w14:paraId="56E827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614" w:type="pct"/>
            <w:shd w:val="clear" w:color="000000" w:fill="FFFFFF"/>
            <w:vAlign w:val="center"/>
          </w:tcPr>
          <w:p w14:paraId="7B68736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货物名称</w:t>
            </w:r>
          </w:p>
        </w:tc>
        <w:tc>
          <w:tcPr>
            <w:tcW w:w="1437" w:type="pct"/>
            <w:shd w:val="clear" w:color="000000" w:fill="FFFFFF"/>
            <w:vAlign w:val="center"/>
          </w:tcPr>
          <w:p w14:paraId="55AD706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规格型号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14:paraId="3BE23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660E9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541" w:type="pct"/>
            <w:shd w:val="clear" w:color="000000" w:fill="FFFFFF"/>
            <w:vAlign w:val="center"/>
          </w:tcPr>
          <w:p w14:paraId="6601C10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含税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单价</w:t>
            </w:r>
          </w:p>
          <w:p w14:paraId="6F827B6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（元）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6A2420CA">
            <w:pPr>
              <w:widowControl/>
              <w:jc w:val="center"/>
              <w:rPr>
                <w:rFonts w:hint="eastAsia" w:ascii="Calibri" w:hAnsi="Calibri" w:eastAsia="宋体" w:cs="Times New Roman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含税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计</w:t>
            </w:r>
          </w:p>
          <w:p w14:paraId="019214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（元）</w:t>
            </w:r>
          </w:p>
        </w:tc>
        <w:tc>
          <w:tcPr>
            <w:tcW w:w="589" w:type="pct"/>
            <w:shd w:val="clear" w:color="000000" w:fill="FFFFFF"/>
            <w:vAlign w:val="center"/>
          </w:tcPr>
          <w:p w14:paraId="7BC5DB4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备注</w:t>
            </w:r>
          </w:p>
        </w:tc>
      </w:tr>
      <w:tr w14:paraId="4C73D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343" w:type="pct"/>
            <w:shd w:val="clear" w:color="000000" w:fill="FFFFFF"/>
            <w:noWrap/>
            <w:vAlign w:val="center"/>
          </w:tcPr>
          <w:p w14:paraId="0F5B81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5DEE7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污泥比阻抽滤柱</w:t>
            </w:r>
          </w:p>
        </w:tc>
        <w:tc>
          <w:tcPr>
            <w:tcW w:w="1437" w:type="pct"/>
            <w:shd w:val="clear" w:color="000000" w:fill="FFFFFF"/>
            <w:vAlign w:val="center"/>
          </w:tcPr>
          <w:p w14:paraId="3AB251F0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Φ100mm布氏漏斗+Φ110×298mm抽滤筒，配套100mL塑料计量筒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14:paraId="7A71B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25E02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541" w:type="pct"/>
            <w:shd w:val="clear" w:color="000000" w:fill="FFFFFF"/>
            <w:noWrap/>
            <w:vAlign w:val="center"/>
          </w:tcPr>
          <w:p w14:paraId="453B63F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50" w:type="pct"/>
            <w:shd w:val="clear" w:color="000000" w:fill="FFFFFF"/>
            <w:noWrap/>
            <w:vAlign w:val="center"/>
          </w:tcPr>
          <w:p w14:paraId="717C3F1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</w:tcPr>
          <w:p w14:paraId="0C32649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/>
              </w:rPr>
              <w:t>布氏漏斗、抽滤筒、量筒等整套</w:t>
            </w:r>
          </w:p>
        </w:tc>
      </w:tr>
      <w:tr w14:paraId="09B83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343" w:type="pct"/>
            <w:shd w:val="clear" w:color="000000" w:fill="FFFFFF"/>
            <w:noWrap/>
            <w:vAlign w:val="center"/>
          </w:tcPr>
          <w:p w14:paraId="02A3E0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5A08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真空缓冲瓶</w:t>
            </w:r>
          </w:p>
        </w:tc>
        <w:tc>
          <w:tcPr>
            <w:tcW w:w="1437" w:type="pct"/>
            <w:shd w:val="clear" w:color="000000" w:fill="FFFFFF"/>
            <w:vAlign w:val="center"/>
          </w:tcPr>
          <w:p w14:paraId="5B1B9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Φ150×328mm缓冲瓶，配套压力表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14:paraId="72368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5F028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541" w:type="pct"/>
            <w:shd w:val="clear" w:color="000000" w:fill="FFFFFF"/>
            <w:noWrap/>
            <w:vAlign w:val="center"/>
          </w:tcPr>
          <w:p w14:paraId="7CC38C2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50" w:type="pct"/>
            <w:shd w:val="clear" w:color="000000" w:fill="FFFFFF"/>
            <w:noWrap/>
            <w:vAlign w:val="center"/>
          </w:tcPr>
          <w:p w14:paraId="4F26DD9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</w:tcPr>
          <w:p w14:paraId="2CF0D61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/>
              </w:rPr>
              <w:t>缓冲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/>
              </w:rPr>
              <w:t>瓶（含压力表、阀门、气管等整套）</w:t>
            </w:r>
          </w:p>
        </w:tc>
      </w:tr>
      <w:tr w14:paraId="6531E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343" w:type="pct"/>
            <w:shd w:val="clear" w:color="000000" w:fill="FFFFFF"/>
            <w:noWrap/>
            <w:vAlign w:val="center"/>
          </w:tcPr>
          <w:p w14:paraId="2A121B2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62F3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隔膜真空泵</w:t>
            </w:r>
          </w:p>
        </w:tc>
        <w:tc>
          <w:tcPr>
            <w:tcW w:w="1437" w:type="pct"/>
            <w:shd w:val="clear" w:color="000000" w:fill="FFFFFF"/>
            <w:vAlign w:val="center"/>
          </w:tcPr>
          <w:p w14:paraId="0C5E3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型号GM-1.0A，抽气速度60L/min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14:paraId="06087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586B1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541" w:type="pct"/>
            <w:shd w:val="clear" w:color="000000" w:fill="FFFFFF"/>
            <w:noWrap/>
            <w:vAlign w:val="center"/>
          </w:tcPr>
          <w:p w14:paraId="603A31A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50" w:type="pct"/>
            <w:shd w:val="clear" w:color="000000" w:fill="FFFFFF"/>
            <w:noWrap/>
            <w:vAlign w:val="center"/>
          </w:tcPr>
          <w:p w14:paraId="71349E1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</w:tcPr>
          <w:p w14:paraId="51536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含气管</w:t>
            </w:r>
          </w:p>
        </w:tc>
      </w:tr>
      <w:tr w14:paraId="5C144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343" w:type="pct"/>
            <w:shd w:val="clear" w:color="000000" w:fill="FFFFFF"/>
            <w:noWrap/>
            <w:vAlign w:val="center"/>
          </w:tcPr>
          <w:p w14:paraId="333FB1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6882C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塑料烧杯</w:t>
            </w:r>
          </w:p>
        </w:tc>
        <w:tc>
          <w:tcPr>
            <w:tcW w:w="1437" w:type="pct"/>
            <w:shd w:val="clear" w:color="000000" w:fill="FFFFFF"/>
            <w:noWrap/>
            <w:vAlign w:val="center"/>
          </w:tcPr>
          <w:p w14:paraId="1DDC5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200ml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14:paraId="61087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14:paraId="381AB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541" w:type="pct"/>
            <w:shd w:val="clear" w:color="000000" w:fill="FFFFFF"/>
            <w:noWrap/>
            <w:vAlign w:val="center"/>
          </w:tcPr>
          <w:p w14:paraId="6BD2788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50" w:type="pct"/>
            <w:shd w:val="clear" w:color="000000" w:fill="FFFFFF"/>
            <w:noWrap/>
            <w:vAlign w:val="center"/>
          </w:tcPr>
          <w:p w14:paraId="3132FDF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</w:tcPr>
          <w:p w14:paraId="097E0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/>
              </w:rPr>
            </w:pPr>
          </w:p>
        </w:tc>
      </w:tr>
      <w:tr w14:paraId="7BD37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3760" w:type="pct"/>
            <w:gridSpan w:val="6"/>
            <w:shd w:val="clear" w:color="000000" w:fill="FFFFFF"/>
            <w:noWrap/>
            <w:vAlign w:val="center"/>
          </w:tcPr>
          <w:p w14:paraId="58E3741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总价</w:t>
            </w:r>
          </w:p>
        </w:tc>
        <w:tc>
          <w:tcPr>
            <w:tcW w:w="650" w:type="pct"/>
            <w:shd w:val="clear" w:color="000000" w:fill="FFFFFF"/>
            <w:noWrap/>
            <w:vAlign w:val="center"/>
          </w:tcPr>
          <w:p w14:paraId="56C187A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89" w:type="pct"/>
            <w:shd w:val="clear" w:color="000000" w:fill="FFFFFF"/>
            <w:noWrap/>
            <w:vAlign w:val="center"/>
          </w:tcPr>
          <w:p w14:paraId="429C3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</w:tr>
      <w:tr w14:paraId="6A102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</w:trPr>
        <w:tc>
          <w:tcPr>
            <w:tcW w:w="5000" w:type="pct"/>
            <w:gridSpan w:val="8"/>
            <w:shd w:val="clear" w:color="000000" w:fill="FFFFFF"/>
            <w:noWrap/>
            <w:vAlign w:val="top"/>
          </w:tcPr>
          <w:p w14:paraId="776064AA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注：</w:t>
            </w:r>
          </w:p>
          <w:p w14:paraId="179F1B0B">
            <w:pPr>
              <w:widowControl w:val="0"/>
              <w:numPr>
                <w:ilvl w:val="0"/>
                <w:numId w:val="2"/>
              </w:numPr>
              <w:spacing w:after="120"/>
              <w:jc w:val="both"/>
              <w:rPr>
                <w:rFonts w:hint="default" w:ascii="Calibri" w:hAnsi="Calibri" w:eastAsia="宋体" w:cs="Times New Roman"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以上报价含税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%，含运费，报价有效期为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天；</w:t>
            </w:r>
          </w:p>
          <w:p w14:paraId="0B0B5BCD">
            <w:pPr>
              <w:widowControl w:val="0"/>
              <w:numPr>
                <w:ilvl w:val="0"/>
                <w:numId w:val="2"/>
              </w:numPr>
              <w:spacing w:after="120"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质保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年；</w:t>
            </w:r>
          </w:p>
          <w:p w14:paraId="57306951">
            <w:pPr>
              <w:widowControl w:val="0"/>
              <w:numPr>
                <w:ilvl w:val="0"/>
                <w:numId w:val="2"/>
              </w:numPr>
              <w:spacing w:after="12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供货期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天。</w:t>
            </w:r>
          </w:p>
        </w:tc>
      </w:tr>
    </w:tbl>
    <w:p w14:paraId="67108312">
      <w:pPr>
        <w:rPr>
          <w:b w:val="0"/>
          <w:bCs w:val="0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9E390F">
    <w:pPr>
      <w:widowControl w:val="0"/>
      <w:tabs>
        <w:tab w:val="center" w:pos="4153"/>
        <w:tab w:val="right" w:pos="8306"/>
      </w:tabs>
      <w:snapToGrid w:val="0"/>
      <w:ind w:firstLine="36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fldChar w:fldCharType="begin"/>
    </w: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instrText xml:space="preserve">PAGE   \* MERGEFORMAT</w:instrText>
    </w: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fldChar w:fldCharType="separate"/>
    </w: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t>2</w:t>
    </w: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fldChar w:fldCharType="end"/>
    </w:r>
  </w:p>
  <w:p w14:paraId="084D9B9E">
    <w:pPr>
      <w:widowControl w:val="0"/>
      <w:tabs>
        <w:tab w:val="center" w:pos="4536"/>
      </w:tabs>
      <w:snapToGrid w:val="0"/>
      <w:ind w:firstLine="0" w:firstLineChars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BC1B48">
    <w:pPr>
      <w:widowControl w:val="0"/>
      <w:pBdr>
        <w:bottom w:val="none" w:color="auto" w:sz="0" w:space="0"/>
      </w:pBdr>
      <w:tabs>
        <w:tab w:val="center" w:pos="4153"/>
        <w:tab w:val="right" w:pos="8306"/>
      </w:tabs>
      <w:snapToGrid w:val="0"/>
      <w:spacing w:line="480" w:lineRule="auto"/>
      <w:ind w:firstLine="0" w:firstLineChars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55C48C"/>
    <w:multiLevelType w:val="singleLevel"/>
    <w:tmpl w:val="DA55C48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D222AB4"/>
    <w:multiLevelType w:val="singleLevel"/>
    <w:tmpl w:val="0D222AB4"/>
    <w:lvl w:ilvl="0" w:tentative="0">
      <w:start w:val="1"/>
      <w:numFmt w:val="chineseCounting"/>
      <w:pStyle w:val="12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007DA"/>
    <w:rsid w:val="06BD54F2"/>
    <w:rsid w:val="07A46FDA"/>
    <w:rsid w:val="09A13698"/>
    <w:rsid w:val="0B08025B"/>
    <w:rsid w:val="0B3F1F71"/>
    <w:rsid w:val="10FF3D12"/>
    <w:rsid w:val="145C5CF8"/>
    <w:rsid w:val="18643A63"/>
    <w:rsid w:val="1C446DFD"/>
    <w:rsid w:val="241C2BB9"/>
    <w:rsid w:val="2A9E274E"/>
    <w:rsid w:val="2D04743D"/>
    <w:rsid w:val="2EF37405"/>
    <w:rsid w:val="31033BF2"/>
    <w:rsid w:val="321C1047"/>
    <w:rsid w:val="324A30FE"/>
    <w:rsid w:val="32E52C05"/>
    <w:rsid w:val="39762DF9"/>
    <w:rsid w:val="3DF00289"/>
    <w:rsid w:val="40611451"/>
    <w:rsid w:val="4875046F"/>
    <w:rsid w:val="4A6D4FD5"/>
    <w:rsid w:val="4C506274"/>
    <w:rsid w:val="52734543"/>
    <w:rsid w:val="54E80197"/>
    <w:rsid w:val="59A4213C"/>
    <w:rsid w:val="5B214EC8"/>
    <w:rsid w:val="5EAE628D"/>
    <w:rsid w:val="5F685614"/>
    <w:rsid w:val="601E3972"/>
    <w:rsid w:val="60FC298B"/>
    <w:rsid w:val="616E7E97"/>
    <w:rsid w:val="67806664"/>
    <w:rsid w:val="67EC408F"/>
    <w:rsid w:val="6C142462"/>
    <w:rsid w:val="6F9957DB"/>
    <w:rsid w:val="74B61E77"/>
    <w:rsid w:val="7FB9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3">
    <w:name w:val="heading 2"/>
    <w:next w:val="1"/>
    <w:qFormat/>
    <w:uiPriority w:val="99"/>
    <w:pPr>
      <w:keepNext/>
      <w:keepLines/>
      <w:widowControl w:val="0"/>
      <w:spacing w:before="260" w:after="260" w:line="415" w:lineRule="auto"/>
      <w:jc w:val="both"/>
      <w:outlineLvl w:val="1"/>
    </w:pPr>
    <w:rPr>
      <w:rFonts w:ascii="Calibri Light" w:hAnsi="Calibri Light" w:eastAsia="等线" w:cs="Times New Roman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qFormat/>
    <w:uiPriority w:val="0"/>
    <w:pPr>
      <w:widowControl w:val="0"/>
      <w:tabs>
        <w:tab w:val="left" w:pos="562"/>
        <w:tab w:val="left" w:pos="3372"/>
        <w:tab w:val="left" w:pos="3653"/>
      </w:tabs>
      <w:ind w:firstLine="420" w:firstLineChars="100"/>
      <w:jc w:val="both"/>
    </w:pPr>
    <w:rPr>
      <w:rFonts w:ascii="等线" w:hAnsi="等线" w:eastAsia="等线" w:cs="Times New Roman"/>
      <w:kern w:val="2"/>
      <w:sz w:val="24"/>
      <w:szCs w:val="22"/>
      <w:lang w:val="en-US" w:eastAsia="zh-CN" w:bidi="ar-SA"/>
    </w:rPr>
  </w:style>
  <w:style w:type="paragraph" w:styleId="4">
    <w:name w:val="Body Text"/>
    <w:qFormat/>
    <w:uiPriority w:val="0"/>
    <w:pPr>
      <w:widowControl w:val="0"/>
      <w:tabs>
        <w:tab w:val="left" w:pos="562"/>
        <w:tab w:val="left" w:pos="3372"/>
        <w:tab w:val="left" w:pos="3653"/>
      </w:tabs>
      <w:jc w:val="both"/>
    </w:pPr>
    <w:rPr>
      <w:rFonts w:ascii="等线" w:hAnsi="等线" w:eastAsia="等线" w:cs="Times New Roman"/>
      <w:kern w:val="2"/>
      <w:sz w:val="24"/>
      <w:szCs w:val="22"/>
      <w:lang w:val="en-US" w:eastAsia="zh-CN" w:bidi="ar-SA"/>
    </w:rPr>
  </w:style>
  <w:style w:type="paragraph" w:styleId="5">
    <w:name w:val="Body Text Indent"/>
    <w:qFormat/>
    <w:uiPriority w:val="0"/>
    <w:pPr>
      <w:widowControl w:val="0"/>
      <w:spacing w:after="120"/>
      <w:ind w:left="420" w:leftChars="20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6">
    <w:name w:val="Normal (Web)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7">
    <w:name w:val="Body Text First Indent 2"/>
    <w:qFormat/>
    <w:uiPriority w:val="0"/>
    <w:pPr>
      <w:widowControl w:val="0"/>
      <w:adjustRightInd w:val="0"/>
      <w:spacing w:after="120" w:line="312" w:lineRule="atLeast"/>
      <w:ind w:left="420" w:leftChars="200" w:firstLine="420" w:firstLineChars="200"/>
      <w:jc w:val="both"/>
      <w:textAlignment w:val="baseline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table" w:styleId="9">
    <w:name w:val="Table Grid"/>
    <w:qFormat/>
    <w:uiPriority w:val="99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</w:rPr>
  </w:style>
  <w:style w:type="paragraph" w:customStyle="1" w:styleId="12">
    <w:name w:val="12.09"/>
    <w:basedOn w:val="1"/>
    <w:qFormat/>
    <w:uiPriority w:val="0"/>
    <w:pPr>
      <w:widowControl/>
      <w:numPr>
        <w:ilvl w:val="0"/>
        <w:numId w:val="1"/>
      </w:numPr>
      <w:kinsoku w:val="0"/>
      <w:autoSpaceDE w:val="0"/>
      <w:autoSpaceDN w:val="0"/>
      <w:adjustRightInd w:val="0"/>
      <w:snapToGrid w:val="0"/>
      <w:spacing w:before="266" w:line="222" w:lineRule="auto"/>
      <w:ind w:left="14" w:hanging="14" w:hangingChars="5"/>
      <w:jc w:val="left"/>
      <w:textAlignment w:val="baseline"/>
    </w:pPr>
    <w:rPr>
      <w:rFonts w:ascii="仿宋" w:hAnsi="仿宋" w:eastAsia="仿宋" w:cs="仿宋"/>
      <w:b/>
      <w:snapToGrid w:val="0"/>
      <w:color w:val="000000"/>
      <w:spacing w:val="-3"/>
      <w:kern w:val="0"/>
      <w:sz w:val="30"/>
      <w:szCs w:val="30"/>
      <w:lang w:eastAsia="en-US"/>
    </w:rPr>
  </w:style>
  <w:style w:type="paragraph" w:styleId="13">
    <w:name w:val="List Paragraph"/>
    <w:qFormat/>
    <w:uiPriority w:val="34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203</Words>
  <Characters>209</Characters>
  <Lines>0</Lines>
  <Paragraphs>0</Paragraphs>
  <TotalTime>0</TotalTime>
  <ScaleCrop>false</ScaleCrop>
  <LinksUpToDate>false</LinksUpToDate>
  <CharactersWithSpaces>282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2025-12-09T10:33:00Z</dcterms:created>
  <dc:creator>Administrator</dc:creator>
  <cp:lastModifiedBy>Administrator</cp:lastModifiedBy>
  <dcterms:modified xsi:type="dcterms:W3CDTF">2026-07-23T07:48:54Z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DB49170DFD0E4F0FA33F96B1F78296DF_13</vt:lpwstr>
  </property>
  <property fmtid="{D5CDD505-2E9C-101B-9397-08002B2CF9AE}" pid="4" name="KSOTemplateDocerSaveRecord">
    <vt:lpwstr>eyJoZGlkIjoiMzA0ZTdkMzkxNjAyOTFhOWFiZmE4YjdlYWQ3NDA3M2MiLCJ1c2VySWQiOiI3MzM5ODQ4MTUifQ==</vt:lpwstr>
  </property>
</Properties>
</file>