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71379">
      <w:pPr>
        <w:tabs>
          <w:tab w:val="left" w:pos="562"/>
          <w:tab w:val="left" w:pos="3372"/>
          <w:tab w:val="left" w:pos="3653"/>
        </w:tabs>
        <w:spacing w:line="360" w:lineRule="auto"/>
        <w:jc w:val="left"/>
        <w:outlineLvl w:val="0"/>
        <w:rPr>
          <w:rFonts w:hint="eastAsia" w:ascii="宋体" w:hAnsi="宋体" w:eastAsiaTheme="minorEastAsia" w:cstheme="minorBidi"/>
          <w:sz w:val="24"/>
          <w:lang w:eastAsia="zh-CN"/>
        </w:rPr>
      </w:pPr>
      <w:r>
        <w:rPr>
          <w:rFonts w:hint="eastAsia" w:ascii="宋体" w:hAnsi="宋体" w:eastAsiaTheme="minorEastAsia" w:cstheme="minorBidi"/>
          <w:sz w:val="24"/>
        </w:rPr>
        <w:t>附件1：上机试验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记录表</w:t>
      </w:r>
    </w:p>
    <w:p w14:paraId="5BC70AE5">
      <w:pPr>
        <w:jc w:val="center"/>
        <w:rPr>
          <w:rFonts w:hint="eastAsia"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上机试验记录表</w:t>
      </w:r>
    </w:p>
    <w:tbl>
      <w:tblPr>
        <w:tblStyle w:val="5"/>
        <w:tblW w:w="94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633"/>
        <w:gridCol w:w="650"/>
        <w:gridCol w:w="650"/>
        <w:gridCol w:w="550"/>
        <w:gridCol w:w="550"/>
        <w:gridCol w:w="617"/>
        <w:gridCol w:w="550"/>
        <w:gridCol w:w="600"/>
        <w:gridCol w:w="517"/>
        <w:gridCol w:w="666"/>
        <w:gridCol w:w="784"/>
        <w:gridCol w:w="683"/>
        <w:gridCol w:w="717"/>
        <w:gridCol w:w="550"/>
      </w:tblGrid>
      <w:tr w14:paraId="0AD56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4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85DE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市政污泥事业部板框专项调理药剂上机试验</w:t>
            </w:r>
          </w:p>
        </w:tc>
      </w:tr>
      <w:tr w14:paraId="53AB1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363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试验日期</w:t>
            </w:r>
          </w:p>
        </w:tc>
        <w:tc>
          <w:tcPr>
            <w:tcW w:w="30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EE1F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试验前期控制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A87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试验过程控制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9F4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试验结果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6418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选取批次</w:t>
            </w:r>
          </w:p>
        </w:tc>
      </w:tr>
      <w:tr w14:paraId="1CCA2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84714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C1AA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药剂厂家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CCC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药剂名称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F2D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试验板框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DCF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调理含水率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E27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药剂投加比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CD06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开始进泥时间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473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完成卸料时间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45C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批次时间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D75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进料量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F113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板框出泥含水率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0316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批次处理绝干泥量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436C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进泥绝干（t）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784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理论日产量（</w:t>
            </w:r>
            <w:r>
              <w:rPr>
                <w:rFonts w:hint="eastAsia" w:ascii="宋体" w:hAnsi="宋体" w:eastAsiaTheme="minorEastAsia" w:cstheme="minorBidi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eastAsiaTheme="minorEastAsia" w:cstheme="minorBidi"/>
                <w:sz w:val="24"/>
              </w:rPr>
              <w:t>DS/d）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F81F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是否选取</w:t>
            </w:r>
          </w:p>
        </w:tc>
      </w:tr>
      <w:tr w14:paraId="48F3A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F7972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22278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852C8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F99E2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0D640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FC6AB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38BFC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8D2C4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EFCA0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00215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D6F8B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1EDC6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C772C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8B8BE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443D3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</w:p>
        </w:tc>
      </w:tr>
      <w:tr w14:paraId="45765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29B8B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BA001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44371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D40C7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CCA63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101FD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775C3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9493A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CF5D9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C6894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0750F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632C4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09F32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CCD01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9DCB8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</w:p>
        </w:tc>
      </w:tr>
      <w:tr w14:paraId="582A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9FD0A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3B50A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5A0AC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05DD8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8D6BB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E7F2B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58137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D6E97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87D61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75AFF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1BB0A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1FC1D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6CA56"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61E4F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23CC2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</w:p>
        </w:tc>
      </w:tr>
      <w:tr w14:paraId="7C35B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89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B07C8">
            <w:pPr>
              <w:rPr>
                <w:rFonts w:hint="eastAsia" w:ascii="宋体" w:hAnsi="宋体" w:eastAsiaTheme="minorEastAsia" w:cstheme="minorBidi"/>
                <w:sz w:val="24"/>
              </w:rPr>
            </w:pPr>
          </w:p>
          <w:p w14:paraId="5C263B13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板框出泥氯离子：</w:t>
            </w:r>
          </w:p>
          <w:p w14:paraId="69B12AD2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</w:p>
          <w:p w14:paraId="382B79B4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招标单位试验负责人签字确认：</w:t>
            </w:r>
          </w:p>
          <w:p w14:paraId="2045FB4C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日期：</w:t>
            </w:r>
          </w:p>
          <w:p w14:paraId="5ED07392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投标单位试验负责人签字确认：</w:t>
            </w:r>
          </w:p>
          <w:p w14:paraId="6C4A4461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日期：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A79F8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</w:p>
        </w:tc>
      </w:tr>
      <w:tr w14:paraId="564EF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89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0459E">
            <w:pPr>
              <w:widowControl/>
              <w:snapToGrid w:val="0"/>
              <w:spacing w:after="120" w:line="240" w:lineRule="auto"/>
              <w:ind w:left="0" w:leftChars="0" w:firstLine="0" w:firstLineChars="0"/>
              <w:jc w:val="both"/>
              <w:rPr>
                <w:rFonts w:ascii="Arial" w:hAnsi="Arial" w:cs="Times New Roman" w:eastAsiaTheme="minorEastAsia"/>
                <w:color w:val="000000"/>
                <w:kern w:val="28"/>
                <w:sz w:val="21"/>
                <w:szCs w:val="24"/>
                <w:lang w:val="en-US" w:eastAsia="en-US" w:bidi="en-US"/>
              </w:rPr>
            </w:pPr>
            <w:r>
              <w:rPr>
                <w:rFonts w:hint="eastAsia" w:ascii="宋体" w:hAnsi="宋体" w:cs="Times New Roman" w:eastAsiaTheme="minorEastAsia"/>
                <w:b w:val="0"/>
                <w:bCs w:val="0"/>
                <w:color w:val="000000"/>
                <w:kern w:val="28"/>
                <w:sz w:val="24"/>
                <w:szCs w:val="22"/>
                <w:lang w:val="en-US" w:eastAsia="en-US" w:bidi="en-US"/>
              </w:rPr>
              <w:t>备注：自行选取两次有效批次的药剂投加比进行计算药剂投加比平均值</w:t>
            </w:r>
            <w:r>
              <w:rPr>
                <w:rFonts w:hint="eastAsia" w:ascii="宋体" w:hAnsi="宋体" w:cs="Times New Roman" w:eastAsiaTheme="minorEastAsia"/>
                <w:b w:val="0"/>
                <w:bCs w:val="0"/>
                <w:color w:val="000000"/>
                <w:kern w:val="28"/>
                <w:sz w:val="24"/>
                <w:szCs w:val="22"/>
                <w:lang w:val="en-US" w:eastAsia="zh-CN" w:bidi="en-US"/>
              </w:rPr>
              <w:t>，在是否选取栏填写“是”或者“否”</w:t>
            </w:r>
            <w:r>
              <w:rPr>
                <w:rFonts w:hint="eastAsia" w:ascii="宋体" w:hAnsi="宋体" w:cs="Times New Roman" w:eastAsiaTheme="minorEastAsia"/>
                <w:b w:val="0"/>
                <w:bCs w:val="0"/>
                <w:color w:val="000000"/>
                <w:kern w:val="28"/>
                <w:sz w:val="24"/>
                <w:szCs w:val="22"/>
                <w:lang w:val="en-US" w:eastAsia="en-US" w:bidi="en-US"/>
              </w:rPr>
              <w:t>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1355D">
            <w:pPr>
              <w:spacing w:line="360" w:lineRule="auto"/>
              <w:rPr>
                <w:rFonts w:hint="eastAsia" w:ascii="宋体" w:hAnsi="宋体" w:eastAsiaTheme="minorEastAsia" w:cstheme="minorBidi"/>
                <w:sz w:val="24"/>
              </w:rPr>
            </w:pPr>
          </w:p>
        </w:tc>
      </w:tr>
    </w:tbl>
    <w:p w14:paraId="6A69AF1C">
      <w:pPr>
        <w:spacing w:line="360" w:lineRule="auto"/>
        <w:rPr>
          <w:rFonts w:hint="eastAsia" w:ascii="宋体" w:hAnsi="宋体" w:eastAsiaTheme="minorEastAsia" w:cstheme="minorBidi"/>
          <w:sz w:val="24"/>
        </w:rPr>
      </w:pPr>
    </w:p>
    <w:p w14:paraId="1B018F1E">
      <w:pPr>
        <w:spacing w:line="360" w:lineRule="auto"/>
        <w:rPr>
          <w:rFonts w:hint="eastAsia" w:ascii="宋体" w:hAnsi="宋体" w:eastAsiaTheme="minorEastAsia" w:cstheme="minorBidi"/>
          <w:sz w:val="24"/>
        </w:rPr>
      </w:pPr>
    </w:p>
    <w:p w14:paraId="6ACE6554">
      <w:pPr>
        <w:spacing w:line="360" w:lineRule="auto"/>
        <w:rPr>
          <w:rFonts w:hint="eastAsia" w:ascii="宋体" w:hAnsi="宋体" w:eastAsiaTheme="minorEastAsia" w:cstheme="minorBidi"/>
          <w:sz w:val="24"/>
        </w:rPr>
      </w:pPr>
    </w:p>
    <w:p w14:paraId="7AC4569F">
      <w:pPr>
        <w:spacing w:line="360" w:lineRule="auto"/>
        <w:rPr>
          <w:rFonts w:hint="eastAsia" w:ascii="宋体" w:hAnsi="宋体" w:eastAsiaTheme="minorEastAsia" w:cstheme="minorBidi"/>
          <w:sz w:val="24"/>
        </w:rPr>
      </w:pPr>
    </w:p>
    <w:p w14:paraId="64F6DB88">
      <w:pPr>
        <w:rPr>
          <w:rFonts w:hint="eastAsia"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br w:type="page"/>
      </w:r>
    </w:p>
    <w:p w14:paraId="27721BA4">
      <w:pPr>
        <w:tabs>
          <w:tab w:val="left" w:pos="562"/>
          <w:tab w:val="left" w:pos="3372"/>
          <w:tab w:val="left" w:pos="3653"/>
        </w:tabs>
        <w:spacing w:line="360" w:lineRule="auto"/>
        <w:jc w:val="left"/>
        <w:outlineLvl w:val="0"/>
        <w:rPr>
          <w:rFonts w:hint="eastAsia"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附件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2</w:t>
      </w:r>
      <w:r>
        <w:rPr>
          <w:rFonts w:hint="eastAsia" w:ascii="宋体" w:hAnsi="宋体" w:eastAsiaTheme="minorEastAsia" w:cstheme="minorBidi"/>
          <w:sz w:val="24"/>
        </w:rPr>
        <w:t>：上机试验申请书</w:t>
      </w:r>
    </w:p>
    <w:p w14:paraId="4FC24588">
      <w:pPr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</w:p>
    <w:p w14:paraId="27423B1D">
      <w:pPr>
        <w:spacing w:line="360" w:lineRule="auto"/>
        <w:jc w:val="center"/>
        <w:rPr>
          <w:rFonts w:hint="eastAsia" w:ascii="宋体" w:hAnsi="宋体" w:cs="宋体" w:eastAsiaTheme="minorEastAsia"/>
          <w:kern w:val="0"/>
          <w:sz w:val="24"/>
        </w:rPr>
      </w:pPr>
      <w:r>
        <w:rPr>
          <w:rFonts w:hint="eastAsia" w:ascii="宋体" w:hAnsi="宋体" w:cs="宋体" w:eastAsiaTheme="minorEastAsia"/>
          <w:b/>
          <w:bCs/>
          <w:kern w:val="0"/>
          <w:sz w:val="24"/>
        </w:rPr>
        <w:t>上机试验申请书</w:t>
      </w:r>
      <w:r>
        <w:rPr>
          <w:rFonts w:hint="eastAsia" w:ascii="宋体" w:hAnsi="宋体" w:cs="宋体" w:eastAsiaTheme="minorEastAsia"/>
          <w:kern w:val="0"/>
          <w:sz w:val="24"/>
        </w:rPr>
        <w:t>（参考）</w:t>
      </w:r>
    </w:p>
    <w:p w14:paraId="04A1666C">
      <w:pPr>
        <w:spacing w:line="360" w:lineRule="auto"/>
        <w:rPr>
          <w:rFonts w:hint="eastAsia" w:ascii="宋体" w:hAnsi="宋体" w:cs="宋体" w:eastAsiaTheme="minorEastAsia"/>
          <w:kern w:val="0"/>
          <w:sz w:val="24"/>
        </w:rPr>
      </w:pPr>
    </w:p>
    <w:p w14:paraId="46AB99AB">
      <w:pPr>
        <w:spacing w:line="360" w:lineRule="auto"/>
        <w:rPr>
          <w:rFonts w:hint="eastAsia" w:ascii="宋体" w:hAnsi="宋体" w:cs="宋体" w:eastAsiaTheme="minorEastAsia"/>
          <w:kern w:val="10"/>
          <w:sz w:val="24"/>
        </w:rPr>
      </w:pPr>
      <w:r>
        <w:rPr>
          <w:rFonts w:hint="eastAsia" w:ascii="宋体" w:hAnsi="宋体" w:cs="宋体" w:eastAsiaTheme="minorEastAsia"/>
          <w:kern w:val="10"/>
          <w:sz w:val="24"/>
        </w:rPr>
        <w:t>深圳市深水生态环境技术有限公司：</w:t>
      </w:r>
    </w:p>
    <w:p w14:paraId="2DEF3AAE">
      <w:pPr>
        <w:spacing w:after="60" w:afterLines="25" w:line="360" w:lineRule="auto"/>
        <w:ind w:firstLine="480" w:firstLineChars="200"/>
        <w:rPr>
          <w:rFonts w:hint="eastAsia" w:ascii="宋体" w:hAnsi="宋体" w:eastAsiaTheme="minorEastAsia" w:cstheme="minorBidi"/>
          <w:sz w:val="24"/>
        </w:rPr>
      </w:pPr>
      <w:r>
        <w:rPr>
          <w:rFonts w:hint="eastAsia" w:ascii="宋体" w:hAnsi="宋体" w:cs="宋体" w:eastAsiaTheme="minorEastAsia"/>
          <w:sz w:val="24"/>
        </w:rPr>
        <w:t>我司已认真阅读了上机试验方案的全部内容，完全清楚并理解其内容要求，</w:t>
      </w:r>
      <w:r>
        <w:rPr>
          <w:rFonts w:hint="eastAsia" w:ascii="宋体" w:hAnsi="宋体" w:eastAsiaTheme="minorEastAsia" w:cstheme="minorBidi"/>
          <w:sz w:val="24"/>
        </w:rPr>
        <w:t>我司将到项目现场（或通过视频会议的形式）了解上机试验流程、周围环境等客观条件</w:t>
      </w:r>
      <w:r>
        <w:rPr>
          <w:rFonts w:hint="eastAsia" w:ascii="宋体" w:hAnsi="宋体" w:cs="宋体" w:eastAsiaTheme="minorEastAsia"/>
          <w:sz w:val="24"/>
        </w:rPr>
        <w:t>，对上机试验方案的合理性、公正性和程序安排均没有任何异议、质疑和误解之处。我</w:t>
      </w:r>
      <w:r>
        <w:rPr>
          <w:rFonts w:hint="eastAsia" w:ascii="宋体" w:hAnsi="宋体" w:eastAsiaTheme="minorEastAsia" w:cstheme="minorBidi"/>
          <w:sz w:val="24"/>
        </w:rPr>
        <w:t>司申请参加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>A类调理药剂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（药剂价格含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 xml:space="preserve">    %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税为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Theme="minorEastAsia" w:cstheme="minorBidi"/>
          <w:sz w:val="24"/>
          <w:u w:val="none"/>
          <w:lang w:val="en-US" w:eastAsia="zh-CN"/>
        </w:rPr>
        <w:t>元/吨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，预计投加比为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 xml:space="preserve">    %</w:t>
      </w:r>
      <w:r>
        <w:rPr>
          <w:rFonts w:hint="eastAsia" w:ascii="宋体" w:hAnsi="宋体" w:eastAsiaTheme="minorEastAsia" w:cstheme="minorBidi"/>
          <w:sz w:val="24"/>
          <w:u w:val="none"/>
          <w:lang w:val="en-US" w:eastAsia="zh-CN"/>
        </w:rPr>
        <w:t>～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 xml:space="preserve">    %</w:t>
      </w:r>
      <w:r>
        <w:rPr>
          <w:rFonts w:hint="eastAsia" w:ascii="宋体" w:hAnsi="宋体" w:eastAsiaTheme="minorEastAsia" w:cstheme="minorBidi"/>
          <w:sz w:val="24"/>
          <w:u w:val="none"/>
          <w:lang w:val="en-US" w:eastAsia="zh-CN"/>
        </w:rPr>
        <w:t>，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投加比以药剂重量除以污泥绝干重量计算）、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>B类调理药剂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（药剂价格含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 xml:space="preserve">    %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税为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Theme="minorEastAsia" w:cstheme="minorBidi"/>
          <w:sz w:val="24"/>
          <w:u w:val="none"/>
          <w:lang w:val="en-US" w:eastAsia="zh-CN"/>
        </w:rPr>
        <w:t>元/吨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，预计投加比为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 xml:space="preserve">    %</w:t>
      </w:r>
      <w:r>
        <w:rPr>
          <w:rFonts w:hint="eastAsia" w:ascii="宋体" w:hAnsi="宋体" w:eastAsiaTheme="minorEastAsia" w:cstheme="minorBidi"/>
          <w:sz w:val="24"/>
          <w:u w:val="none"/>
          <w:lang w:val="en-US" w:eastAsia="zh-CN"/>
        </w:rPr>
        <w:t>～</w:t>
      </w:r>
      <w:r>
        <w:rPr>
          <w:rFonts w:hint="eastAsia" w:ascii="宋体" w:hAnsi="宋体" w:eastAsiaTheme="minorEastAsia" w:cstheme="minorBidi"/>
          <w:sz w:val="24"/>
          <w:u w:val="single"/>
          <w:lang w:val="en-US" w:eastAsia="zh-CN"/>
        </w:rPr>
        <w:t xml:space="preserve">    %</w:t>
      </w:r>
      <w:r>
        <w:rPr>
          <w:rFonts w:hint="eastAsia" w:ascii="宋体" w:hAnsi="宋体" w:eastAsiaTheme="minorEastAsia" w:cstheme="minorBidi"/>
          <w:sz w:val="24"/>
          <w:u w:val="none"/>
          <w:lang w:val="en-US" w:eastAsia="zh-CN"/>
        </w:rPr>
        <w:t>，</w:t>
      </w:r>
      <w:r>
        <w:rPr>
          <w:rFonts w:hint="eastAsia" w:ascii="宋体" w:hAnsi="宋体" w:eastAsiaTheme="minorEastAsia" w:cstheme="minorBidi"/>
          <w:sz w:val="24"/>
          <w:lang w:val="en-US" w:eastAsia="zh-CN"/>
        </w:rPr>
        <w:t>投加比以药剂重量除以污泥绝干重量计算）</w:t>
      </w:r>
      <w:r>
        <w:rPr>
          <w:rFonts w:hint="eastAsia" w:ascii="宋体" w:hAnsi="宋体" w:eastAsiaTheme="minorEastAsia" w:cstheme="minorBidi"/>
          <w:sz w:val="24"/>
          <w:u w:val="none"/>
          <w:lang w:val="en-US" w:eastAsia="zh-CN"/>
        </w:rPr>
        <w:t>的</w:t>
      </w:r>
      <w:r>
        <w:rPr>
          <w:rFonts w:hint="eastAsia" w:ascii="宋体" w:hAnsi="宋体" w:eastAsiaTheme="minorEastAsia" w:cstheme="minorBidi"/>
          <w:sz w:val="24"/>
        </w:rPr>
        <w:t>上机试验，在此郑重承诺：</w:t>
      </w:r>
    </w:p>
    <w:p w14:paraId="001CFABD">
      <w:pPr>
        <w:numPr>
          <w:ilvl w:val="0"/>
          <w:numId w:val="2"/>
        </w:numPr>
        <w:spacing w:after="60" w:afterLines="25" w:line="360" w:lineRule="auto"/>
        <w:ind w:firstLine="480" w:firstLineChars="200"/>
        <w:rPr>
          <w:rFonts w:hint="eastAsia" w:ascii="宋体" w:hAnsi="宋体" w:cs="宋体" w:eastAsiaTheme="minorEastAsia"/>
          <w:sz w:val="24"/>
        </w:rPr>
      </w:pPr>
      <w:r>
        <w:rPr>
          <w:rFonts w:hint="eastAsia" w:ascii="宋体" w:hAnsi="宋体" w:cs="宋体" w:eastAsiaTheme="minorEastAsia"/>
          <w:sz w:val="24"/>
        </w:rPr>
        <w:t>我司确认自身符合招标文件中的投标人资格要求及相关规定，知晓上机试验的规则，接受上机试验的安排。</w:t>
      </w:r>
    </w:p>
    <w:p w14:paraId="5F6F4419">
      <w:pPr>
        <w:numPr>
          <w:ilvl w:val="0"/>
          <w:numId w:val="2"/>
        </w:numPr>
        <w:spacing w:after="60" w:afterLines="25" w:line="360" w:lineRule="auto"/>
        <w:ind w:firstLine="480" w:firstLineChars="200"/>
        <w:rPr>
          <w:rFonts w:hint="eastAsia" w:ascii="宋体" w:hAnsi="宋体" w:cs="宋体" w:eastAsiaTheme="minorEastAsia"/>
          <w:sz w:val="24"/>
        </w:rPr>
      </w:pPr>
      <w:r>
        <w:rPr>
          <w:rFonts w:hint="eastAsia" w:ascii="宋体" w:hAnsi="宋体" w:cs="宋体" w:eastAsiaTheme="minorEastAsia"/>
          <w:sz w:val="24"/>
        </w:rPr>
        <w:t>我司接受在上机试验过程中所产生的所有费用（含药剂费、调试费、运输费、试验费、人工费等）均由我司自行承担。</w:t>
      </w:r>
    </w:p>
    <w:p w14:paraId="12C25826">
      <w:pPr>
        <w:spacing w:after="60" w:afterLines="25" w:line="360" w:lineRule="auto"/>
        <w:ind w:firstLine="480" w:firstLineChars="200"/>
        <w:rPr>
          <w:rFonts w:hint="eastAsia" w:ascii="宋体" w:hAnsi="宋体" w:cs="宋体" w:eastAsiaTheme="minorEastAsia"/>
          <w:sz w:val="24"/>
        </w:rPr>
      </w:pPr>
      <w:r>
        <w:rPr>
          <w:rFonts w:hint="eastAsia" w:ascii="宋体" w:hAnsi="宋体" w:cs="宋体" w:eastAsiaTheme="minorEastAsia"/>
          <w:sz w:val="24"/>
        </w:rPr>
        <w:t>3、参加上机试验过程中，我司人员承诺遵守现场的规章制度，服从工作人员安排，不随意触碰生产设施。试验过程中由我司过错造成的安全事故由我司全权负责，对贵司造成经济损失的，我司承诺予以赔偿。</w:t>
      </w:r>
    </w:p>
    <w:p w14:paraId="1C8040A9">
      <w:pPr>
        <w:spacing w:after="60" w:afterLines="25" w:line="360" w:lineRule="auto"/>
        <w:ind w:firstLine="480" w:firstLineChars="200"/>
        <w:rPr>
          <w:rFonts w:hint="eastAsia" w:ascii="宋体" w:hAnsi="宋体" w:cs="宋体" w:eastAsiaTheme="minorEastAsia"/>
          <w:sz w:val="24"/>
        </w:rPr>
      </w:pPr>
      <w:r>
        <w:rPr>
          <w:rFonts w:hint="eastAsia" w:ascii="宋体" w:hAnsi="宋体" w:cs="宋体" w:eastAsiaTheme="minorEastAsia"/>
          <w:sz w:val="24"/>
        </w:rPr>
        <w:t>特此声明。</w:t>
      </w:r>
    </w:p>
    <w:p w14:paraId="03CBE9F1">
      <w:pPr>
        <w:tabs>
          <w:tab w:val="left" w:pos="7560"/>
        </w:tabs>
        <w:spacing w:line="360" w:lineRule="auto"/>
        <w:rPr>
          <w:rFonts w:hint="eastAsia" w:ascii="宋体" w:hAnsi="宋体" w:cs="宋体" w:eastAsiaTheme="minorEastAsia"/>
          <w:sz w:val="24"/>
        </w:rPr>
      </w:pPr>
    </w:p>
    <w:p w14:paraId="34F47FF0">
      <w:pPr>
        <w:adjustRightInd w:val="0"/>
        <w:snapToGrid w:val="0"/>
        <w:spacing w:line="360" w:lineRule="auto"/>
        <w:rPr>
          <w:rFonts w:hint="eastAsia" w:ascii="宋体" w:hAnsi="宋体" w:cs="宋体" w:eastAsiaTheme="minorEastAsia"/>
          <w:sz w:val="24"/>
        </w:rPr>
      </w:pPr>
      <w:r>
        <w:rPr>
          <w:rFonts w:hint="eastAsia" w:ascii="宋体" w:hAnsi="宋体" w:cs="宋体" w:eastAsiaTheme="minorEastAsia"/>
          <w:sz w:val="24"/>
        </w:rPr>
        <w:t>投标人名称：</w:t>
      </w:r>
      <w:r>
        <w:rPr>
          <w:rFonts w:hint="eastAsia" w:ascii="宋体" w:hAnsi="宋体" w:cs="宋体" w:eastAsiaTheme="minorEastAsia"/>
          <w:sz w:val="24"/>
          <w:u w:val="single"/>
        </w:rPr>
        <w:t xml:space="preserve">                               </w:t>
      </w:r>
      <w:r>
        <w:rPr>
          <w:rFonts w:hint="eastAsia" w:ascii="宋体" w:hAnsi="宋体" w:cs="宋体" w:eastAsiaTheme="minorEastAsia"/>
          <w:sz w:val="24"/>
        </w:rPr>
        <w:t>（加盖公章）</w:t>
      </w:r>
    </w:p>
    <w:p w14:paraId="2F290F59">
      <w:pPr>
        <w:adjustRightInd w:val="0"/>
        <w:snapToGrid w:val="0"/>
        <w:spacing w:line="360" w:lineRule="auto"/>
        <w:rPr>
          <w:rFonts w:hint="eastAsia" w:ascii="宋体" w:hAnsi="宋体" w:cs="宋体" w:eastAsiaTheme="minorEastAsia"/>
          <w:sz w:val="24"/>
        </w:rPr>
      </w:pPr>
      <w:r>
        <w:rPr>
          <w:rFonts w:hint="eastAsia" w:ascii="宋体" w:hAnsi="宋体" w:cs="宋体" w:eastAsiaTheme="minorEastAsia"/>
          <w:sz w:val="24"/>
        </w:rPr>
        <w:t>法定代表人签字</w:t>
      </w:r>
      <w:r>
        <w:rPr>
          <w:rFonts w:hint="eastAsia" w:ascii="宋体" w:hAnsi="宋体" w:cs="宋体" w:eastAsiaTheme="minorEastAsia"/>
          <w:bCs/>
          <w:sz w:val="24"/>
        </w:rPr>
        <w:t>（或其委托的授权代表人）</w:t>
      </w:r>
      <w:r>
        <w:rPr>
          <w:rFonts w:hint="eastAsia" w:ascii="宋体" w:hAnsi="宋体" w:cs="宋体" w:eastAsiaTheme="minorEastAsia"/>
          <w:sz w:val="24"/>
        </w:rPr>
        <w:t>：</w:t>
      </w:r>
      <w:r>
        <w:rPr>
          <w:rFonts w:hint="eastAsia" w:ascii="宋体" w:hAnsi="宋体" w:cs="宋体" w:eastAsiaTheme="minorEastAsia"/>
          <w:sz w:val="24"/>
          <w:u w:val="single"/>
        </w:rPr>
        <w:t xml:space="preserve">           </w:t>
      </w:r>
    </w:p>
    <w:p w14:paraId="1B4B6DC3">
      <w:pPr>
        <w:adjustRightInd w:val="0"/>
        <w:snapToGrid w:val="0"/>
        <w:spacing w:line="360" w:lineRule="auto"/>
        <w:rPr>
          <w:rFonts w:hint="eastAsia" w:ascii="宋体" w:hAnsi="宋体" w:cs="宋体" w:eastAsiaTheme="minorEastAsia"/>
          <w:sz w:val="24"/>
        </w:rPr>
      </w:pPr>
      <w:r>
        <w:rPr>
          <w:rFonts w:hint="eastAsia" w:ascii="宋体" w:hAnsi="宋体" w:cs="宋体" w:eastAsiaTheme="minorEastAsia"/>
          <w:sz w:val="24"/>
        </w:rPr>
        <w:t>日期：</w:t>
      </w:r>
      <w:r>
        <w:rPr>
          <w:rFonts w:hint="eastAsia" w:ascii="宋体" w:hAnsi="宋体" w:cs="宋体" w:eastAsiaTheme="minorEastAsia"/>
          <w:sz w:val="24"/>
          <w:u w:val="single"/>
        </w:rPr>
        <w:t xml:space="preserve">      </w:t>
      </w:r>
      <w:r>
        <w:rPr>
          <w:rFonts w:hint="eastAsia" w:ascii="宋体" w:hAnsi="宋体" w:cs="宋体" w:eastAsiaTheme="minorEastAsia"/>
          <w:sz w:val="24"/>
        </w:rPr>
        <w:t>年</w:t>
      </w:r>
      <w:r>
        <w:rPr>
          <w:rFonts w:hint="eastAsia" w:ascii="宋体" w:hAnsi="宋体" w:cs="宋体" w:eastAsiaTheme="minorEastAsia"/>
          <w:sz w:val="24"/>
          <w:u w:val="single"/>
        </w:rPr>
        <w:t xml:space="preserve">   </w:t>
      </w:r>
      <w:r>
        <w:rPr>
          <w:rFonts w:hint="eastAsia" w:ascii="宋体" w:hAnsi="宋体" w:cs="宋体" w:eastAsiaTheme="minorEastAsia"/>
          <w:sz w:val="24"/>
        </w:rPr>
        <w:t>月</w:t>
      </w:r>
      <w:r>
        <w:rPr>
          <w:rFonts w:hint="eastAsia" w:ascii="宋体" w:hAnsi="宋体" w:cs="宋体" w:eastAsiaTheme="minorEastAsia"/>
          <w:sz w:val="24"/>
          <w:u w:val="single"/>
        </w:rPr>
        <w:t xml:space="preserve">   </w:t>
      </w:r>
      <w:r>
        <w:rPr>
          <w:rFonts w:hint="eastAsia" w:ascii="宋体" w:hAnsi="宋体" w:cs="宋体" w:eastAsiaTheme="minorEastAsia"/>
          <w:sz w:val="24"/>
        </w:rPr>
        <w:t>日</w:t>
      </w:r>
    </w:p>
    <w:p w14:paraId="72A1D3B3">
      <w:pPr>
        <w:rPr>
          <w:b/>
          <w:bCs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CB8FA"/>
    <w:multiLevelType w:val="singleLevel"/>
    <w:tmpl w:val="BCDCB8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222AB4"/>
    <w:multiLevelType w:val="singleLevel"/>
    <w:tmpl w:val="0D222AB4"/>
    <w:lvl w:ilvl="0" w:tentative="0">
      <w:start w:val="1"/>
      <w:numFmt w:val="chineseCounting"/>
      <w:pStyle w:val="8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4F2"/>
    <w:rsid w:val="07A46FDA"/>
    <w:rsid w:val="18643A63"/>
    <w:rsid w:val="241C2BB9"/>
    <w:rsid w:val="2A9E274E"/>
    <w:rsid w:val="324A30FE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7EC408F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table" w:styleId="6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672</Characters>
  <Lines>0</Lines>
  <Paragraphs>0</Paragraphs>
  <TotalTime>0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2026-05-13T01:32:33Z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