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8A9F38">
      <w:pPr>
        <w:spacing w:line="560" w:lineRule="exact"/>
        <w:ind w:left="0" w:leftChars="0" w:firstLine="0" w:firstLineChars="0"/>
        <w:jc w:val="left"/>
        <w:rPr>
          <w:rFonts w:hint="default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tbl>
      <w:tblPr>
        <w:tblStyle w:val="5"/>
        <w:tblW w:w="87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1"/>
        <w:gridCol w:w="1183"/>
        <w:gridCol w:w="1886"/>
        <w:gridCol w:w="983"/>
        <w:gridCol w:w="1567"/>
        <w:gridCol w:w="1269"/>
        <w:gridCol w:w="1263"/>
      </w:tblGrid>
      <w:tr w14:paraId="2C18D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Header/>
          <w:jc w:val="center"/>
        </w:trPr>
        <w:tc>
          <w:tcPr>
            <w:tcW w:w="8792" w:type="dxa"/>
            <w:gridSpan w:val="7"/>
            <w:shd w:val="clear" w:color="auto" w:fill="FFFFFF" w:themeFill="background1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4E5930E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default" w:ascii="仿宋_GB2312" w:hAnsi="仿宋_GB2312" w:eastAsia="仿宋_GB2312" w:cs="仿宋_GB2312"/>
                <w:b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2"/>
                <w:szCs w:val="22"/>
                <w:lang w:val="en-US" w:eastAsia="zh-CN" w:bidi="ar"/>
              </w:rPr>
              <w:t>专利及软件著作权申请代理服务清单内容</w:t>
            </w:r>
          </w:p>
        </w:tc>
      </w:tr>
      <w:tr w14:paraId="27BE6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Header/>
          <w:jc w:val="center"/>
        </w:trPr>
        <w:tc>
          <w:tcPr>
            <w:tcW w:w="641" w:type="dxa"/>
            <w:shd w:val="clear" w:color="auto" w:fill="FFFFFF" w:themeFill="background1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3E60254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3069" w:type="dxa"/>
            <w:gridSpan w:val="2"/>
            <w:shd w:val="clear" w:color="auto" w:fill="FFFFFF" w:themeFill="background1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77E1F49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  <w:szCs w:val="22"/>
              </w:rPr>
              <w:t>案件申请类型</w:t>
            </w:r>
          </w:p>
        </w:tc>
        <w:tc>
          <w:tcPr>
            <w:tcW w:w="983" w:type="dxa"/>
            <w:shd w:val="clear" w:color="auto" w:fill="FFFFFF" w:themeFill="background1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5C71DB1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2"/>
                <w:szCs w:val="22"/>
                <w:lang w:val="en-US" w:eastAsia="zh-CN" w:bidi="ar"/>
              </w:rPr>
              <w:t>数量（件）</w:t>
            </w:r>
          </w:p>
        </w:tc>
        <w:tc>
          <w:tcPr>
            <w:tcW w:w="1567" w:type="dxa"/>
            <w:shd w:val="clear" w:color="auto" w:fill="FFFFFF" w:themeFill="background1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D4FA14B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2"/>
                <w:szCs w:val="22"/>
                <w:lang w:val="en-US" w:eastAsia="zh-CN" w:bidi="ar"/>
              </w:rPr>
              <w:t>含税单价</w:t>
            </w:r>
          </w:p>
          <w:p w14:paraId="0D33D57C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2"/>
                <w:szCs w:val="22"/>
                <w:lang w:val="en-US" w:eastAsia="zh-CN" w:bidi="ar"/>
              </w:rPr>
              <w:t>（元/件）</w:t>
            </w:r>
          </w:p>
        </w:tc>
        <w:tc>
          <w:tcPr>
            <w:tcW w:w="1269" w:type="dxa"/>
            <w:shd w:val="clear" w:color="auto" w:fill="FFFFFF" w:themeFill="background1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D9E3A38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2"/>
                <w:szCs w:val="22"/>
                <w:lang w:val="en-US" w:eastAsia="zh-CN" w:bidi="ar"/>
              </w:rPr>
              <w:t>含税总价（元）</w:t>
            </w:r>
          </w:p>
        </w:tc>
        <w:tc>
          <w:tcPr>
            <w:tcW w:w="1263" w:type="dxa"/>
            <w:shd w:val="clear" w:color="auto" w:fill="FFFFFF" w:themeFill="background1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49E9FFB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2"/>
                <w:szCs w:val="22"/>
                <w:lang w:val="en-US" w:eastAsia="zh-CN" w:bidi="ar"/>
              </w:rPr>
              <w:t>申请周期</w:t>
            </w:r>
          </w:p>
        </w:tc>
      </w:tr>
      <w:tr w14:paraId="5A276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Header/>
          <w:jc w:val="center"/>
        </w:trPr>
        <w:tc>
          <w:tcPr>
            <w:tcW w:w="641" w:type="dxa"/>
            <w:vMerge w:val="restart"/>
            <w:shd w:val="clear" w:color="auto" w:fill="FFFFFF" w:themeFill="background1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F0801A8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183" w:type="dxa"/>
            <w:vMerge w:val="restart"/>
            <w:shd w:val="clear" w:color="auto" w:fill="FFFFFF" w:themeFill="background1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E46D7F6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发明专利</w:t>
            </w:r>
          </w:p>
        </w:tc>
        <w:tc>
          <w:tcPr>
            <w:tcW w:w="1886" w:type="dxa"/>
            <w:shd w:val="clear" w:color="auto" w:fill="FFFFFF" w:themeFill="background1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C5CD47C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高价值发明专利</w:t>
            </w:r>
          </w:p>
        </w:tc>
        <w:tc>
          <w:tcPr>
            <w:tcW w:w="983" w:type="dxa"/>
            <w:shd w:val="clear" w:color="auto" w:fill="FFFFFF" w:themeFill="background1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BB2B601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1567" w:type="dxa"/>
            <w:shd w:val="clear" w:color="auto" w:fill="FFFFFF" w:themeFill="background1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335897A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269" w:type="dxa"/>
            <w:shd w:val="clear" w:color="auto" w:fill="FFFFFF" w:themeFill="background1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CCB5038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263" w:type="dxa"/>
            <w:shd w:val="clear" w:color="auto" w:fill="FFFFFF" w:themeFill="background1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C5CA207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 w14:paraId="5A810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41" w:type="dxa"/>
            <w:vMerge w:val="continue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433E230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183" w:type="dxa"/>
            <w:vMerge w:val="continue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4BBA5CE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8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DB8C7A0"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快速预审发明专利</w:t>
            </w:r>
          </w:p>
        </w:tc>
        <w:tc>
          <w:tcPr>
            <w:tcW w:w="9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6E5D1F8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E538CF2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6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A68FC51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6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B4EA517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 w14:paraId="0F1FD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41" w:type="dxa"/>
            <w:vMerge w:val="continue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5929F59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183" w:type="dxa"/>
            <w:vMerge w:val="continue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D5EFFC4">
            <w:pPr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88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179F741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普通发明专利</w:t>
            </w:r>
          </w:p>
        </w:tc>
        <w:tc>
          <w:tcPr>
            <w:tcW w:w="9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96355F5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1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7DE8FE2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  <w:lang w:val="en-US"/>
              </w:rPr>
            </w:pPr>
          </w:p>
        </w:tc>
        <w:tc>
          <w:tcPr>
            <w:tcW w:w="126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4D48531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6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C284CEC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 w14:paraId="53193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4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4982956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3069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8AFBC17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实用新型专利</w:t>
            </w:r>
          </w:p>
        </w:tc>
        <w:tc>
          <w:tcPr>
            <w:tcW w:w="9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8ED79E7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1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D287CFA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  <w:lang w:val="en-US"/>
              </w:rPr>
            </w:pPr>
          </w:p>
        </w:tc>
        <w:tc>
          <w:tcPr>
            <w:tcW w:w="126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5A6EFF8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6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10C702A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 w14:paraId="4F7E0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4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9B9F3E5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3069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6B09DAF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一案双审（发明专利与实用新型专利同时）</w:t>
            </w:r>
          </w:p>
        </w:tc>
        <w:tc>
          <w:tcPr>
            <w:tcW w:w="9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1A17C6E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0331476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6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E3848EE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6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20E24AC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 w14:paraId="55FB2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4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1567977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3069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168E73C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外观设计专利</w:t>
            </w:r>
          </w:p>
        </w:tc>
        <w:tc>
          <w:tcPr>
            <w:tcW w:w="9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1D9E2EB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F5FFC8D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6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1625097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6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8DC62FD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 w14:paraId="2074E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4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67B1003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3069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3A8E939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软件著作权</w:t>
            </w:r>
          </w:p>
        </w:tc>
        <w:tc>
          <w:tcPr>
            <w:tcW w:w="98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AE1B196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D16237D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6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606A162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6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A794E1D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 w14:paraId="0050C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260" w:type="dxa"/>
            <w:gridSpan w:val="5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5B6E258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  <w:szCs w:val="22"/>
                <w:lang w:val="en-US" w:eastAsia="zh-CN"/>
              </w:rPr>
              <w:t>含税费用合计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2"/>
                <w:szCs w:val="22"/>
                <w:lang w:val="en-US" w:eastAsia="zh-CN" w:bidi="ar"/>
              </w:rPr>
              <w:t>（元）</w:t>
            </w:r>
          </w:p>
        </w:tc>
        <w:tc>
          <w:tcPr>
            <w:tcW w:w="126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42AADC6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sz w:val="22"/>
                <w:szCs w:val="22"/>
              </w:rPr>
            </w:pPr>
          </w:p>
        </w:tc>
        <w:tc>
          <w:tcPr>
            <w:tcW w:w="126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A998C1C">
            <w:pPr>
              <w:keepNext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/</w:t>
            </w:r>
          </w:p>
        </w:tc>
      </w:tr>
    </w:tbl>
    <w:p w14:paraId="0B1CBB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 w:firstLine="0" w:firstLineChars="0"/>
        <w:jc w:val="both"/>
        <w:textAlignment w:val="auto"/>
        <w:rPr>
          <w:rFonts w:hint="eastAsia" w:ascii="仿宋" w:hAnsi="仿宋" w:eastAsia="仿宋" w:cs="宋体"/>
          <w:sz w:val="24"/>
          <w:szCs w:val="24"/>
          <w:lang w:val="en-US" w:eastAsia="zh-CN"/>
        </w:rPr>
      </w:pP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注：表格中未列出的其他需收费项目需自行添加。</w:t>
      </w:r>
    </w:p>
    <w:p w14:paraId="3C3542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 w:firstLine="0" w:firstLineChars="0"/>
        <w:jc w:val="both"/>
        <w:textAlignment w:val="auto"/>
        <w:rPr>
          <w:rFonts w:hint="default" w:ascii="仿宋" w:hAnsi="仿宋" w:eastAsia="仿宋" w:cs="宋体"/>
          <w:sz w:val="24"/>
          <w:szCs w:val="24"/>
          <w:lang w:val="en-US" w:eastAsia="zh-CN"/>
        </w:rPr>
      </w:pP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代理费报价被视作已包括了专利、软件著作权申请代理过程中的人工费、咨询费、材料费、工作人员人身安全保险费、加班费、交通费（含节假日）、税费，及完成本项目不可或缺的工作和责任所发生的其他一切费用（不含官费）。</w:t>
      </w:r>
    </w:p>
    <w:p w14:paraId="6F4FAA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960" w:rightChars="400" w:firstLine="0" w:firstLineChars="0"/>
        <w:jc w:val="both"/>
        <w:textAlignment w:val="auto"/>
        <w:rPr>
          <w:rFonts w:hint="default" w:ascii="仿宋" w:hAnsi="仿宋" w:eastAsia="仿宋" w:cs="宋体"/>
          <w:sz w:val="32"/>
          <w:szCs w:val="32"/>
          <w:lang w:val="en-US" w:eastAsia="zh-CN"/>
        </w:rPr>
      </w:pPr>
    </w:p>
    <w:p w14:paraId="0ECF3B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960" w:rightChars="400" w:firstLine="0" w:firstLineChars="0"/>
        <w:jc w:val="right"/>
        <w:textAlignment w:val="auto"/>
        <w:rPr>
          <w:rFonts w:hint="default" w:ascii="仿宋" w:hAnsi="仿宋" w:eastAsia="仿宋" w:cs="宋体"/>
          <w:sz w:val="32"/>
          <w:szCs w:val="32"/>
          <w:lang w:val="en-US" w:eastAsia="zh-CN"/>
        </w:rPr>
      </w:pPr>
    </w:p>
    <w:p w14:paraId="2A610F0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1920" w:rightChars="800" w:firstLine="0" w:firstLineChars="0"/>
        <w:jc w:val="right"/>
        <w:textAlignment w:val="auto"/>
        <w:rPr>
          <w:rFonts w:hint="default" w:ascii="仿宋" w:hAnsi="仿宋" w:eastAsia="仿宋" w:cs="宋体"/>
          <w:sz w:val="32"/>
          <w:szCs w:val="32"/>
          <w:lang w:val="en-US" w:eastAsia="zh-CN"/>
        </w:rPr>
      </w:pPr>
      <w:r>
        <w:rPr>
          <w:rFonts w:hint="default" w:ascii="仿宋" w:hAnsi="仿宋" w:eastAsia="仿宋" w:cs="宋体"/>
          <w:sz w:val="32"/>
          <w:szCs w:val="32"/>
          <w:lang w:val="en-US" w:eastAsia="zh-CN"/>
        </w:rPr>
        <w:t xml:space="preserve">       报价单位：</w:t>
      </w:r>
    </w:p>
    <w:p w14:paraId="46BCD21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1920" w:rightChars="800" w:firstLine="0" w:firstLineChars="0"/>
        <w:jc w:val="right"/>
        <w:textAlignment w:val="auto"/>
        <w:rPr>
          <w:rFonts w:hint="default" w:ascii="仿宋" w:hAnsi="仿宋" w:eastAsia="仿宋" w:cs="宋体"/>
          <w:sz w:val="32"/>
          <w:szCs w:val="32"/>
          <w:lang w:val="en-US" w:eastAsia="zh-CN"/>
        </w:rPr>
      </w:pPr>
      <w:r>
        <w:rPr>
          <w:rFonts w:hint="default" w:ascii="仿宋" w:hAnsi="仿宋" w:eastAsia="仿宋" w:cs="宋体"/>
          <w:sz w:val="32"/>
          <w:szCs w:val="32"/>
          <w:lang w:val="en-US" w:eastAsia="zh-CN"/>
        </w:rPr>
        <w:t>报价日期：</w:t>
      </w:r>
    </w:p>
    <w:p w14:paraId="57A7B9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1920" w:rightChars="800" w:firstLine="0" w:firstLineChars="0"/>
        <w:jc w:val="right"/>
        <w:textAlignment w:val="auto"/>
        <w:rPr>
          <w:rFonts w:hint="default" w:ascii="仿宋" w:hAnsi="仿宋" w:eastAsia="仿宋" w:cs="宋体"/>
          <w:sz w:val="32"/>
          <w:szCs w:val="32"/>
          <w:lang w:val="en-US" w:eastAsia="zh-CN"/>
        </w:rPr>
      </w:pPr>
      <w:r>
        <w:rPr>
          <w:rFonts w:hint="default" w:ascii="仿宋" w:hAnsi="仿宋" w:eastAsia="仿宋" w:cs="宋体"/>
          <w:sz w:val="32"/>
          <w:szCs w:val="32"/>
          <w:lang w:val="en-US" w:eastAsia="zh-CN"/>
        </w:rPr>
        <w:t>报价联系人：</w:t>
      </w:r>
    </w:p>
    <w:p w14:paraId="3EB8966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1920" w:rightChars="800" w:firstLine="0" w:firstLineChars="0"/>
        <w:jc w:val="right"/>
        <w:textAlignment w:val="auto"/>
        <w:rPr>
          <w:rFonts w:hint="default" w:ascii="仿宋" w:hAnsi="仿宋" w:eastAsia="仿宋" w:cs="宋体"/>
          <w:sz w:val="32"/>
          <w:szCs w:val="32"/>
          <w:lang w:val="en-US" w:eastAsia="zh-CN"/>
        </w:rPr>
      </w:pPr>
      <w:r>
        <w:rPr>
          <w:rFonts w:hint="default" w:ascii="仿宋" w:hAnsi="仿宋" w:eastAsia="仿宋" w:cs="宋体"/>
          <w:sz w:val="32"/>
          <w:szCs w:val="32"/>
          <w:lang w:val="en-US" w:eastAsia="zh-CN"/>
        </w:rPr>
        <w:t xml:space="preserve">               联系电话：</w:t>
      </w:r>
    </w:p>
    <w:p w14:paraId="6384AD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1920" w:rightChars="800" w:firstLine="0" w:firstLineChars="0"/>
        <w:jc w:val="right"/>
        <w:textAlignment w:val="auto"/>
        <w:rPr>
          <w:rFonts w:hint="default" w:ascii="仿宋" w:hAnsi="仿宋" w:eastAsia="仿宋" w:cs="宋体"/>
          <w:sz w:val="32"/>
          <w:szCs w:val="32"/>
          <w:lang w:val="en-US" w:eastAsia="zh-CN"/>
        </w:rPr>
      </w:pPr>
    </w:p>
    <w:p w14:paraId="1E4A88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1920" w:rightChars="800" w:firstLine="0" w:firstLineChars="0"/>
        <w:jc w:val="right"/>
        <w:textAlignment w:val="auto"/>
        <w:rPr>
          <w:rFonts w:hint="default" w:ascii="仿宋" w:hAnsi="仿宋" w:eastAsia="仿宋" w:cs="宋体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4BEA4F4">
      <w:pPr>
        <w:spacing w:line="560" w:lineRule="exact"/>
        <w:ind w:left="0" w:leftChars="0" w:firstLine="0" w:firstLineChars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件2</w:t>
      </w:r>
    </w:p>
    <w:p w14:paraId="0A3C0AE2">
      <w:pPr>
        <w:tabs>
          <w:tab w:val="left" w:pos="7560"/>
        </w:tabs>
        <w:spacing w:line="360" w:lineRule="auto"/>
        <w:jc w:val="center"/>
        <w:rPr>
          <w:rFonts w:hint="eastAsia" w:cs="宋体"/>
          <w:sz w:val="32"/>
          <w:szCs w:val="32"/>
        </w:rPr>
      </w:pPr>
    </w:p>
    <w:p w14:paraId="6377E7F8">
      <w:pPr>
        <w:tabs>
          <w:tab w:val="left" w:pos="7560"/>
        </w:tabs>
        <w:spacing w:line="360" w:lineRule="auto"/>
        <w:jc w:val="center"/>
        <w:rPr>
          <w:sz w:val="32"/>
          <w:szCs w:val="32"/>
        </w:rPr>
      </w:pPr>
      <w:r>
        <w:rPr>
          <w:rFonts w:hint="eastAsia" w:cs="宋体"/>
          <w:sz w:val="32"/>
          <w:szCs w:val="32"/>
        </w:rPr>
        <w:t>履约情况及社会信誉</w:t>
      </w:r>
      <w:r>
        <w:rPr>
          <w:sz w:val="32"/>
          <w:szCs w:val="32"/>
        </w:rPr>
        <w:t>承诺书</w:t>
      </w:r>
    </w:p>
    <w:p w14:paraId="1F7F15C6">
      <w:pPr>
        <w:tabs>
          <w:tab w:val="left" w:pos="7560"/>
        </w:tabs>
        <w:spacing w:line="360" w:lineRule="auto"/>
        <w:jc w:val="center"/>
        <w:rPr>
          <w:sz w:val="32"/>
          <w:szCs w:val="32"/>
        </w:rPr>
      </w:pPr>
    </w:p>
    <w:p w14:paraId="1AB19BB6">
      <w:pPr>
        <w:widowControl/>
        <w:snapToGrid w:val="0"/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致：</w:t>
      </w:r>
      <w:r>
        <w:rPr>
          <w:rFonts w:hint="eastAsia"/>
          <w:sz w:val="21"/>
          <w:szCs w:val="21"/>
          <w:u w:val="single"/>
        </w:rPr>
        <w:t xml:space="preserve">   （招标人）     </w:t>
      </w:r>
    </w:p>
    <w:p w14:paraId="7F6F24A8">
      <w:pPr>
        <w:widowControl/>
        <w:snapToGrid w:val="0"/>
        <w:spacing w:line="360" w:lineRule="auto"/>
        <w:ind w:firstLine="420" w:firstLineChars="200"/>
        <w:jc w:val="left"/>
        <w:rPr>
          <w:rFonts w:hint="eastAsia" w:cs="宋体"/>
          <w:sz w:val="21"/>
          <w:szCs w:val="21"/>
        </w:rPr>
      </w:pPr>
      <w:r>
        <w:rPr>
          <w:rFonts w:hint="eastAsia" w:cs="宋体"/>
          <w:sz w:val="21"/>
          <w:szCs w:val="21"/>
        </w:rPr>
        <w:t>我司自愿参加贵司组织的</w:t>
      </w:r>
      <w:r>
        <w:rPr>
          <w:rFonts w:hint="eastAsia" w:cs="宋体"/>
          <w:sz w:val="21"/>
          <w:szCs w:val="21"/>
          <w:u w:val="single"/>
        </w:rPr>
        <w:t xml:space="preserve"> </w:t>
      </w:r>
      <w:r>
        <w:rPr>
          <w:rFonts w:hint="eastAsia" w:cs="宋体"/>
          <w:sz w:val="21"/>
          <w:szCs w:val="21"/>
          <w:u w:val="single"/>
          <w:lang w:val="en-US" w:eastAsia="zh-CN"/>
        </w:rPr>
        <w:t xml:space="preserve"> 专利及软件著作权申请代理服务采购项目</w:t>
      </w:r>
      <w:r>
        <w:rPr>
          <w:rFonts w:hint="eastAsia" w:cs="宋体"/>
          <w:sz w:val="21"/>
          <w:szCs w:val="21"/>
          <w:u w:val="single"/>
        </w:rPr>
        <w:t xml:space="preserve">  </w:t>
      </w:r>
      <w:r>
        <w:rPr>
          <w:rFonts w:hint="eastAsia" w:cs="宋体"/>
          <w:sz w:val="21"/>
          <w:szCs w:val="21"/>
        </w:rPr>
        <w:t>的投标，我司在此郑重承诺：</w:t>
      </w:r>
    </w:p>
    <w:p w14:paraId="66ED0EA6">
      <w:pPr>
        <w:widowControl/>
        <w:numPr>
          <w:ilvl w:val="0"/>
          <w:numId w:val="1"/>
        </w:numPr>
        <w:snapToGrid w:val="0"/>
        <w:spacing w:line="360" w:lineRule="auto"/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诚信参与贵司招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采</w:t>
      </w:r>
      <w:r>
        <w:rPr>
          <w:rFonts w:hint="eastAsia" w:ascii="宋体" w:hAnsi="宋体" w:eastAsia="宋体" w:cs="宋体"/>
          <w:sz w:val="21"/>
          <w:szCs w:val="21"/>
        </w:rPr>
        <w:t>活动，所递交的投标文件及有关资料内容完整、真实</w:t>
      </w:r>
      <w:r>
        <w:rPr>
          <w:rFonts w:hint="eastAsia" w:cs="宋体"/>
          <w:sz w:val="21"/>
          <w:szCs w:val="21"/>
          <w:lang w:val="en-US" w:eastAsia="zh-CN"/>
        </w:rPr>
        <w:t>可信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 w14:paraId="647E2540">
      <w:pPr>
        <w:widowControl/>
        <w:numPr>
          <w:ilvl w:val="0"/>
          <w:numId w:val="1"/>
        </w:numPr>
        <w:snapToGrid w:val="0"/>
        <w:spacing w:line="360" w:lineRule="auto"/>
        <w:ind w:firstLine="420" w:firstLineChars="200"/>
        <w:jc w:val="lef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近3年内（从招标公告发布之日起倒算）</w:t>
      </w:r>
      <w:r>
        <w:rPr>
          <w:rFonts w:hint="eastAsia" w:ascii="宋体" w:hAnsi="宋体" w:eastAsia="宋体" w:cs="宋体"/>
          <w:sz w:val="21"/>
          <w:szCs w:val="21"/>
          <w:u w:val="none"/>
        </w:rPr>
        <w:t>，</w:t>
      </w:r>
      <w:r>
        <w:rPr>
          <w:rFonts w:hint="eastAsia" w:ascii="宋体" w:hAnsi="宋体" w:eastAsia="宋体"/>
          <w:sz w:val="21"/>
          <w:szCs w:val="21"/>
          <w:lang w:eastAsia="zh-CN"/>
        </w:rPr>
        <w:t>我公司</w:t>
      </w:r>
      <w:r>
        <w:rPr>
          <w:rFonts w:hint="eastAsia" w:ascii="宋体" w:hAnsi="宋体" w:eastAsia="宋体"/>
          <w:sz w:val="21"/>
          <w:szCs w:val="21"/>
        </w:rPr>
        <w:t>或者</w:t>
      </w:r>
      <w:r>
        <w:rPr>
          <w:rFonts w:ascii="宋体" w:hAnsi="宋体" w:eastAsia="宋体"/>
          <w:sz w:val="21"/>
          <w:szCs w:val="21"/>
        </w:rPr>
        <w:t>法定代表人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均无</w:t>
      </w:r>
      <w:r>
        <w:rPr>
          <w:rFonts w:hint="eastAsia" w:ascii="宋体" w:hAnsi="宋体" w:eastAsia="宋体"/>
          <w:sz w:val="21"/>
          <w:szCs w:val="21"/>
        </w:rPr>
        <w:t>行贿犯罪记</w:t>
      </w:r>
      <w:r>
        <w:rPr>
          <w:rFonts w:ascii="宋体" w:hAnsi="宋体" w:eastAsia="宋体"/>
          <w:sz w:val="21"/>
          <w:szCs w:val="21"/>
        </w:rPr>
        <w:t>录</w:t>
      </w:r>
      <w:r>
        <w:rPr>
          <w:rFonts w:hint="eastAsia" w:ascii="宋体" w:hAnsi="宋体" w:eastAsia="宋体"/>
          <w:sz w:val="21"/>
          <w:szCs w:val="21"/>
        </w:rPr>
        <w:t>。</w:t>
      </w:r>
    </w:p>
    <w:p w14:paraId="3D1BA75C">
      <w:pPr>
        <w:widowControl/>
        <w:numPr>
          <w:ilvl w:val="0"/>
          <w:numId w:val="1"/>
        </w:numPr>
        <w:snapToGrid w:val="0"/>
        <w:spacing w:line="360" w:lineRule="auto"/>
        <w:ind w:firstLine="420" w:firstLineChars="200"/>
        <w:jc w:val="lef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近</w:t>
      </w:r>
      <w:r>
        <w:rPr>
          <w:rFonts w:hint="eastAsia" w:ascii="宋体" w:eastAsia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/>
          <w:sz w:val="21"/>
          <w:szCs w:val="21"/>
        </w:rPr>
        <w:t>年内（从投标截止日起计算）没有行贿骗取中标和严重违约、提供的服务或产品没有重大质量问题及安全事故。</w:t>
      </w:r>
    </w:p>
    <w:p w14:paraId="20FE2C48">
      <w:pPr>
        <w:widowControl/>
        <w:numPr>
          <w:ilvl w:val="0"/>
          <w:numId w:val="1"/>
        </w:numPr>
        <w:snapToGrid w:val="0"/>
        <w:spacing w:line="360" w:lineRule="auto"/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近1年内（从截标之日起倒算）</w:t>
      </w:r>
      <w:r>
        <w:rPr>
          <w:rFonts w:hint="eastAsia" w:cs="宋体"/>
          <w:sz w:val="21"/>
          <w:szCs w:val="21"/>
          <w:lang w:val="en-US" w:eastAsia="zh-CN"/>
        </w:rPr>
        <w:t>不存在</w:t>
      </w:r>
      <w:r>
        <w:rPr>
          <w:rFonts w:hint="eastAsia" w:ascii="宋体" w:hAnsi="宋体" w:eastAsia="宋体" w:cs="宋体"/>
          <w:sz w:val="21"/>
          <w:szCs w:val="21"/>
        </w:rPr>
        <w:t>因串通投标、转包、以他人名义投标或者违法分包等违法行为受到</w:t>
      </w:r>
      <w:r>
        <w:rPr>
          <w:rFonts w:hint="eastAsia" w:cs="宋体"/>
          <w:sz w:val="21"/>
          <w:szCs w:val="21"/>
          <w:lang w:val="en-US" w:eastAsia="zh-CN"/>
        </w:rPr>
        <w:t>主管</w:t>
      </w:r>
      <w:r>
        <w:rPr>
          <w:rFonts w:hint="eastAsia" w:ascii="宋体" w:hAnsi="宋体" w:eastAsia="宋体" w:cs="宋体"/>
          <w:sz w:val="21"/>
          <w:szCs w:val="21"/>
        </w:rPr>
        <w:t>部门</w:t>
      </w:r>
      <w:r>
        <w:rPr>
          <w:rFonts w:hint="eastAsia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</w:rPr>
        <w:t>建设、交通</w:t>
      </w:r>
      <w:r>
        <w:rPr>
          <w:rFonts w:hint="eastAsia" w:cs="宋体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sz w:val="21"/>
          <w:szCs w:val="21"/>
        </w:rPr>
        <w:t>财政</w:t>
      </w:r>
      <w:r>
        <w:rPr>
          <w:rFonts w:hint="eastAsia" w:cs="宋体"/>
          <w:sz w:val="21"/>
          <w:szCs w:val="21"/>
          <w:lang w:eastAsia="zh-CN"/>
        </w:rPr>
        <w:t>）</w:t>
      </w:r>
      <w:r>
        <w:rPr>
          <w:rFonts w:hint="eastAsia" w:ascii="宋体" w:hAnsi="宋体" w:eastAsia="宋体" w:cs="宋体"/>
          <w:sz w:val="21"/>
          <w:szCs w:val="21"/>
        </w:rPr>
        <w:t>行政处罚</w:t>
      </w:r>
      <w:r>
        <w:rPr>
          <w:rFonts w:hint="eastAsia" w:cs="宋体"/>
          <w:sz w:val="21"/>
          <w:szCs w:val="21"/>
          <w:lang w:val="en-US" w:eastAsia="zh-CN"/>
        </w:rPr>
        <w:t>或正在接受立案调查</w:t>
      </w:r>
      <w:r>
        <w:rPr>
          <w:rFonts w:hint="eastAsia" w:ascii="宋体" w:hAnsi="宋体" w:eastAsia="宋体" w:cs="宋体"/>
          <w:sz w:val="21"/>
          <w:szCs w:val="21"/>
        </w:rPr>
        <w:t>的</w:t>
      </w:r>
      <w:r>
        <w:rPr>
          <w:rFonts w:hint="eastAsia" w:cs="宋体"/>
          <w:sz w:val="21"/>
          <w:szCs w:val="21"/>
          <w:lang w:val="en-US" w:eastAsia="zh-CN"/>
        </w:rPr>
        <w:t>情况</w:t>
      </w:r>
      <w:r>
        <w:rPr>
          <w:rFonts w:hint="eastAsia" w:cs="宋体"/>
          <w:sz w:val="21"/>
          <w:szCs w:val="21"/>
          <w:lang w:eastAsia="zh-CN"/>
        </w:rPr>
        <w:t>。</w:t>
      </w:r>
    </w:p>
    <w:p w14:paraId="305C7CEB">
      <w:pPr>
        <w:widowControl/>
        <w:numPr>
          <w:ilvl w:val="0"/>
          <w:numId w:val="1"/>
        </w:numPr>
        <w:snapToGrid w:val="0"/>
        <w:spacing w:line="360" w:lineRule="auto"/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cs="宋体"/>
          <w:sz w:val="21"/>
          <w:szCs w:val="21"/>
          <w:lang w:val="en-US" w:eastAsia="zh-CN"/>
        </w:rPr>
        <w:t>不存在</w:t>
      </w:r>
      <w:r>
        <w:rPr>
          <w:rFonts w:hint="eastAsia" w:ascii="宋体" w:hAnsi="宋体" w:eastAsia="宋体" w:cs="宋体"/>
          <w:sz w:val="21"/>
          <w:szCs w:val="21"/>
        </w:rPr>
        <w:t>因违反工程质量、安全生产管理规定等原因被建设部门给予红色警示且在警示期内</w:t>
      </w:r>
      <w:r>
        <w:rPr>
          <w:rFonts w:hint="eastAsia" w:cs="宋体"/>
          <w:sz w:val="21"/>
          <w:szCs w:val="21"/>
          <w:lang w:val="en-US" w:eastAsia="zh-CN"/>
        </w:rPr>
        <w:t>或正在接受立案调查的情况</w:t>
      </w:r>
      <w:r>
        <w:rPr>
          <w:rFonts w:hint="eastAsia" w:ascii="宋体" w:hAnsi="宋体" w:eastAsia="宋体" w:cs="宋体"/>
          <w:sz w:val="21"/>
          <w:szCs w:val="21"/>
        </w:rPr>
        <w:t>。</w:t>
      </w:r>
      <w:r>
        <w:rPr>
          <w:rFonts w:hint="eastAsia" w:cs="宋体"/>
          <w:sz w:val="21"/>
          <w:szCs w:val="21"/>
          <w:lang w:val="en-US" w:eastAsia="zh-CN"/>
        </w:rPr>
        <w:t>不存在</w:t>
      </w:r>
      <w:r>
        <w:rPr>
          <w:rFonts w:hint="eastAsia" w:ascii="宋体" w:hAnsi="宋体" w:eastAsia="宋体" w:cs="宋体"/>
          <w:sz w:val="21"/>
          <w:szCs w:val="21"/>
        </w:rPr>
        <w:t>拖欠工人工资被有关部门责令改正而未改正的</w:t>
      </w:r>
      <w:r>
        <w:rPr>
          <w:rFonts w:hint="eastAsia" w:cs="宋体"/>
          <w:sz w:val="21"/>
          <w:szCs w:val="21"/>
          <w:lang w:val="en-US" w:eastAsia="zh-CN"/>
        </w:rPr>
        <w:t>情况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 w14:paraId="7EDDE81A">
      <w:pPr>
        <w:widowControl/>
        <w:numPr>
          <w:ilvl w:val="0"/>
          <w:numId w:val="1"/>
        </w:numPr>
        <w:snapToGrid w:val="0"/>
        <w:spacing w:line="360" w:lineRule="auto"/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  <w:u w:val="none"/>
        </w:rPr>
      </w:pPr>
      <w:r>
        <w:rPr>
          <w:rFonts w:hint="eastAsia" w:ascii="宋体" w:hAnsi="宋体" w:eastAsia="宋体" w:cs="宋体"/>
          <w:sz w:val="21"/>
          <w:szCs w:val="21"/>
          <w:u w:val="none"/>
        </w:rPr>
        <w:t>未被列入失信被执行人、重大税收违法失信主体、严重违法失信行为记录、拖欠农民工工资失信联合惩戒对象名单。</w:t>
      </w:r>
      <w:r>
        <w:rPr>
          <w:rFonts w:hint="eastAsia" w:cs="宋体"/>
          <w:sz w:val="21"/>
          <w:szCs w:val="21"/>
          <w:u w:val="none"/>
          <w:lang w:eastAsia="zh-CN"/>
        </w:rPr>
        <w:t>（</w:t>
      </w:r>
      <w:r>
        <w:rPr>
          <w:rFonts w:hint="eastAsia" w:cs="宋体"/>
          <w:sz w:val="21"/>
          <w:szCs w:val="21"/>
          <w:u w:val="none"/>
          <w:lang w:val="en-US" w:eastAsia="zh-CN"/>
        </w:rPr>
        <w:t>以</w:t>
      </w:r>
      <w:r>
        <w:rPr>
          <w:rFonts w:hint="eastAsia" w:ascii="宋体" w:hAnsi="宋体" w:eastAsia="宋体" w:cs="宋体"/>
          <w:sz w:val="21"/>
          <w:szCs w:val="21"/>
          <w:u w:val="none"/>
        </w:rPr>
        <w:t>信用中国www.creditchina.gov.cn网站</w:t>
      </w:r>
      <w:r>
        <w:rPr>
          <w:rFonts w:hint="eastAsia" w:cs="宋体"/>
          <w:sz w:val="21"/>
          <w:szCs w:val="21"/>
          <w:u w:val="none"/>
          <w:lang w:val="en-US" w:eastAsia="zh-CN"/>
        </w:rPr>
        <w:t>查询为准</w:t>
      </w:r>
      <w:r>
        <w:rPr>
          <w:rFonts w:hint="eastAsia" w:cs="宋体"/>
          <w:sz w:val="21"/>
          <w:szCs w:val="21"/>
          <w:u w:val="none"/>
          <w:lang w:eastAsia="zh-CN"/>
        </w:rPr>
        <w:t>）</w:t>
      </w:r>
    </w:p>
    <w:p w14:paraId="01DCE0C9">
      <w:pPr>
        <w:widowControl/>
        <w:numPr>
          <w:ilvl w:val="0"/>
          <w:numId w:val="1"/>
        </w:numPr>
        <w:snapToGrid w:val="0"/>
        <w:spacing w:line="360" w:lineRule="auto"/>
        <w:ind w:firstLine="420" w:firstLineChars="200"/>
        <w:jc w:val="left"/>
        <w:rPr>
          <w:rFonts w:hint="eastAsia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u w:val="none"/>
        </w:rPr>
        <w:t>承诺未以联合体投标，中标后项目不转包</w:t>
      </w:r>
      <w:r>
        <w:rPr>
          <w:rFonts w:hint="eastAsia" w:cs="宋体"/>
          <w:sz w:val="21"/>
          <w:szCs w:val="21"/>
          <w:u w:val="none"/>
          <w:lang w:eastAsia="zh-CN"/>
        </w:rPr>
        <w:t>。</w:t>
      </w:r>
    </w:p>
    <w:p w14:paraId="13E4BE41">
      <w:pPr>
        <w:widowControl/>
        <w:numPr>
          <w:ilvl w:val="0"/>
          <w:numId w:val="1"/>
        </w:numPr>
        <w:snapToGrid w:val="0"/>
        <w:spacing w:line="360" w:lineRule="auto"/>
        <w:ind w:firstLine="420" w:firstLineChars="200"/>
        <w:jc w:val="left"/>
        <w:rPr>
          <w:rFonts w:hint="eastAsia" w:cs="宋体"/>
          <w:sz w:val="21"/>
          <w:szCs w:val="21"/>
        </w:rPr>
      </w:pPr>
      <w:r>
        <w:rPr>
          <w:rFonts w:hint="eastAsia" w:cs="宋体"/>
          <w:sz w:val="21"/>
          <w:szCs w:val="21"/>
          <w:u w:val="none"/>
          <w:lang w:val="en-US" w:eastAsia="zh-CN"/>
        </w:rPr>
        <w:t>承诺遵守“本单位与本项目其他投标（报价）方不存在负责人为同一人、股权关系、董监高关系或其他可能影响采购活动公平、公正进行的关系，否则将按无效标处理”的规定</w:t>
      </w:r>
      <w:r>
        <w:rPr>
          <w:rFonts w:hint="eastAsia" w:cs="宋体"/>
          <w:sz w:val="21"/>
          <w:szCs w:val="21"/>
          <w:u w:val="none"/>
          <w:lang w:eastAsia="zh-CN"/>
        </w:rPr>
        <w:t>。</w:t>
      </w:r>
    </w:p>
    <w:p w14:paraId="1661D4A0">
      <w:pPr>
        <w:widowControl/>
        <w:snapToGrid w:val="0"/>
        <w:spacing w:line="360" w:lineRule="auto"/>
        <w:jc w:val="left"/>
        <w:rPr>
          <w:rFonts w:cs="宋体"/>
          <w:sz w:val="21"/>
          <w:szCs w:val="21"/>
        </w:rPr>
      </w:pPr>
      <w:r>
        <w:rPr>
          <w:rFonts w:hint="eastAsia" w:cs="宋体"/>
          <w:sz w:val="21"/>
          <w:szCs w:val="21"/>
        </w:rPr>
        <w:t xml:space="preserve">    如本承诺不属实，我司愿意无条件接受：</w:t>
      </w:r>
    </w:p>
    <w:p w14:paraId="78CC4225">
      <w:pPr>
        <w:widowControl/>
        <w:snapToGrid w:val="0"/>
        <w:spacing w:line="360" w:lineRule="auto"/>
        <w:ind w:firstLine="315" w:firstLineChars="150"/>
        <w:jc w:val="left"/>
        <w:rPr>
          <w:rFonts w:cs="宋体"/>
          <w:sz w:val="21"/>
          <w:szCs w:val="21"/>
        </w:rPr>
      </w:pPr>
      <w:r>
        <w:rPr>
          <w:rFonts w:hint="eastAsia" w:cs="宋体"/>
          <w:sz w:val="21"/>
          <w:szCs w:val="21"/>
        </w:rPr>
        <w:t>（一）宣布我司投标废标</w:t>
      </w:r>
    </w:p>
    <w:p w14:paraId="16D6F711">
      <w:pPr>
        <w:widowControl/>
        <w:snapToGrid w:val="0"/>
        <w:spacing w:line="360" w:lineRule="auto"/>
        <w:ind w:firstLine="315" w:firstLineChars="150"/>
        <w:jc w:val="left"/>
        <w:rPr>
          <w:rFonts w:cs="宋体"/>
          <w:sz w:val="21"/>
          <w:szCs w:val="21"/>
        </w:rPr>
      </w:pPr>
      <w:r>
        <w:rPr>
          <w:rFonts w:hint="eastAsia" w:cs="宋体"/>
          <w:sz w:val="21"/>
          <w:szCs w:val="21"/>
        </w:rPr>
        <w:t>（二）取消我司的中标资格。</w:t>
      </w:r>
    </w:p>
    <w:p w14:paraId="778208B2">
      <w:pPr>
        <w:widowControl/>
        <w:snapToGrid w:val="0"/>
        <w:spacing w:line="360" w:lineRule="auto"/>
        <w:ind w:firstLine="315" w:firstLineChars="150"/>
        <w:jc w:val="left"/>
        <w:rPr>
          <w:rFonts w:cs="宋体"/>
          <w:sz w:val="21"/>
          <w:szCs w:val="21"/>
        </w:rPr>
      </w:pPr>
      <w:r>
        <w:rPr>
          <w:rFonts w:hint="eastAsia" w:cs="宋体"/>
          <w:sz w:val="21"/>
          <w:szCs w:val="21"/>
        </w:rPr>
        <w:t>（三）列入投标黑名单。</w:t>
      </w:r>
    </w:p>
    <w:p w14:paraId="4E475AA0">
      <w:pPr>
        <w:widowControl/>
        <w:snapToGrid w:val="0"/>
        <w:spacing w:line="360" w:lineRule="auto"/>
        <w:ind w:firstLine="315" w:firstLineChars="150"/>
        <w:jc w:val="left"/>
        <w:rPr>
          <w:rFonts w:cs="宋体"/>
          <w:sz w:val="21"/>
          <w:szCs w:val="21"/>
        </w:rPr>
      </w:pPr>
      <w:r>
        <w:rPr>
          <w:rFonts w:hint="eastAsia" w:cs="宋体"/>
          <w:sz w:val="21"/>
          <w:szCs w:val="21"/>
        </w:rPr>
        <w:t xml:space="preserve">（四）不予退还投标保证金。  </w:t>
      </w:r>
    </w:p>
    <w:p w14:paraId="4FE98924">
      <w:pPr>
        <w:widowControl/>
        <w:snapToGrid w:val="0"/>
        <w:spacing w:line="360" w:lineRule="auto"/>
        <w:ind w:firstLine="283" w:firstLineChars="135"/>
        <w:jc w:val="left"/>
        <w:rPr>
          <w:bCs/>
          <w:sz w:val="21"/>
          <w:szCs w:val="21"/>
        </w:rPr>
      </w:pPr>
      <w:r>
        <w:rPr>
          <w:rFonts w:hint="eastAsia"/>
          <w:sz w:val="21"/>
          <w:szCs w:val="21"/>
        </w:rPr>
        <w:t>（五）我方同意给你方造成的损失予以赔偿。</w:t>
      </w:r>
    </w:p>
    <w:p w14:paraId="63BC0D73">
      <w:pPr>
        <w:snapToGrid w:val="0"/>
        <w:spacing w:line="360" w:lineRule="auto"/>
        <w:rPr>
          <w:sz w:val="21"/>
          <w:szCs w:val="21"/>
        </w:rPr>
      </w:pPr>
    </w:p>
    <w:p w14:paraId="00CAD604">
      <w:pPr>
        <w:snapToGrid w:val="0"/>
        <w:spacing w:line="360" w:lineRule="auto"/>
        <w:rPr>
          <w:sz w:val="21"/>
          <w:szCs w:val="21"/>
        </w:rPr>
      </w:pPr>
    </w:p>
    <w:p w14:paraId="5C9FAFD9">
      <w:pPr>
        <w:adjustRightInd w:val="0"/>
        <w:snapToGrid w:val="0"/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投标人名称：</w:t>
      </w:r>
      <w:r>
        <w:rPr>
          <w:rFonts w:hint="eastAsia"/>
          <w:sz w:val="21"/>
          <w:szCs w:val="21"/>
          <w:u w:val="single"/>
        </w:rPr>
        <w:t xml:space="preserve">                                      </w:t>
      </w:r>
      <w:r>
        <w:rPr>
          <w:rFonts w:hint="eastAsia"/>
          <w:sz w:val="21"/>
          <w:szCs w:val="21"/>
        </w:rPr>
        <w:t>（加盖公章）</w:t>
      </w:r>
    </w:p>
    <w:p w14:paraId="4C3C18C6">
      <w:pPr>
        <w:adjustRightInd w:val="0"/>
        <w:snapToGrid w:val="0"/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法定代表人或其</w:t>
      </w:r>
      <w:r>
        <w:rPr>
          <w:rFonts w:hint="eastAsia" w:eastAsia="宋体"/>
          <w:sz w:val="21"/>
          <w:szCs w:val="21"/>
          <w:lang w:eastAsia="zh-CN"/>
        </w:rPr>
        <w:t>授权代理人</w:t>
      </w:r>
      <w:r>
        <w:rPr>
          <w:rFonts w:hint="eastAsia"/>
          <w:sz w:val="21"/>
          <w:szCs w:val="21"/>
        </w:rPr>
        <w:t>（签字或盖章）：</w:t>
      </w:r>
      <w:r>
        <w:rPr>
          <w:rFonts w:hint="eastAsia"/>
          <w:sz w:val="21"/>
          <w:szCs w:val="21"/>
          <w:u w:val="single"/>
        </w:rPr>
        <w:t xml:space="preserve">           </w:t>
      </w:r>
    </w:p>
    <w:p w14:paraId="13A1197E">
      <w:pPr>
        <w:adjustRightInd w:val="0"/>
        <w:snapToGrid w:val="0"/>
        <w:spacing w:line="360" w:lineRule="auto"/>
        <w:rPr>
          <w:rFonts w:hint="default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/>
          <w:sz w:val="21"/>
          <w:szCs w:val="21"/>
        </w:rPr>
        <w:t>日期：</w:t>
      </w:r>
      <w:r>
        <w:rPr>
          <w:sz w:val="21"/>
          <w:szCs w:val="21"/>
          <w:u w:val="single"/>
        </w:rPr>
        <w:t xml:space="preserve">      </w:t>
      </w:r>
      <w:r>
        <w:rPr>
          <w:rFonts w:hint="eastAsia"/>
          <w:sz w:val="21"/>
          <w:szCs w:val="21"/>
        </w:rPr>
        <w:t>年</w:t>
      </w:r>
      <w:r>
        <w:rPr>
          <w:rFonts w:hint="eastAsia"/>
          <w:sz w:val="21"/>
          <w:szCs w:val="21"/>
          <w:u w:val="single"/>
        </w:rPr>
        <w:t xml:space="preserve">   </w:t>
      </w:r>
      <w:r>
        <w:rPr>
          <w:rFonts w:hint="eastAsia"/>
          <w:sz w:val="21"/>
          <w:szCs w:val="21"/>
        </w:rPr>
        <w:t>月</w:t>
      </w:r>
      <w:r>
        <w:rPr>
          <w:rFonts w:hint="eastAsia"/>
          <w:sz w:val="21"/>
          <w:szCs w:val="21"/>
          <w:u w:val="single"/>
        </w:rPr>
        <w:t xml:space="preserve">   </w:t>
      </w:r>
      <w:r>
        <w:rPr>
          <w:rFonts w:hint="eastAsia"/>
          <w:sz w:val="21"/>
          <w:szCs w:val="21"/>
        </w:rPr>
        <w:t>日</w:t>
      </w:r>
    </w:p>
    <w:p w14:paraId="04463EA4"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CE0CD7"/>
    <w:multiLevelType w:val="singleLevel"/>
    <w:tmpl w:val="30CE0CD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065233"/>
    <w:rsid w:val="5BBA12CB"/>
    <w:rsid w:val="60466614"/>
    <w:rsid w:val="6B953575"/>
    <w:rsid w:val="78503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56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unhideWhenUsed/>
    <w:qFormat/>
    <w:uiPriority w:val="99"/>
    <w:pPr>
      <w:widowControl w:val="0"/>
      <w:spacing w:after="120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  <w:spacing w:line="560" w:lineRule="exact"/>
      <w:ind w:firstLine="560" w:firstLineChars="200"/>
      <w:jc w:val="left"/>
    </w:pPr>
    <w:rPr>
      <w:rFonts w:ascii="宋体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4">
    <w:name w:val="Body Text First Indent 2"/>
    <w:unhideWhenUsed/>
    <w:qFormat/>
    <w:uiPriority w:val="99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table" w:styleId="6">
    <w:name w:val="Table Grid"/>
    <w:qFormat/>
    <w:uiPriority w:val="99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1040</Words>
  <Characters>1082</Characters>
  <Lines>0</Lines>
  <Paragraphs>0</Paragraphs>
  <TotalTime>0</TotalTime>
  <ScaleCrop>false</ScaleCrop>
  <LinksUpToDate>false</LinksUpToDate>
  <CharactersWithSpaces>1147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2025-11-26T07:22:00Z</dcterms:created>
  <dc:creator>Administrator</dc:creator>
  <cp:lastModifiedBy>Administrator</cp:lastModifiedBy>
  <dcterms:modified xsi:type="dcterms:W3CDTF">2025-12-01T07:30:05Z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eyJoZGlkIjoiMzA0ZTdkMzkxNjAyOTFhOWFiZmE4YjdlYWQ3NDA3M2MiLCJ1c2VySWQiOiI3MzM5ODQ4MTUifQ==</vt:lpwstr>
  </property>
  <property fmtid="{D5CDD505-2E9C-101B-9397-08002B2CF9AE}" pid="4" name="ICV">
    <vt:lpwstr>DD6BDDF47F164D8EA6DD016EC5C8D6FE_12</vt:lpwstr>
  </property>
</Properties>
</file>