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DD7C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2025-2026年度底泥清淤服务项目</w:t>
      </w:r>
    </w:p>
    <w:p w14:paraId="4139D6F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预询价报价单</w:t>
      </w:r>
    </w:p>
    <w:p w14:paraId="10B544B3">
      <w:pPr>
        <w:spacing w:line="240" w:lineRule="auto"/>
        <w:ind w:firstLine="0" w:firstLineChars="0"/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</w:rPr>
      </w:pPr>
    </w:p>
    <w:tbl>
      <w:tblPr>
        <w:tblStyle w:val="6"/>
        <w:tblW w:w="8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494"/>
        <w:gridCol w:w="871"/>
        <w:gridCol w:w="871"/>
        <w:gridCol w:w="1149"/>
        <w:gridCol w:w="1150"/>
        <w:gridCol w:w="2528"/>
      </w:tblGrid>
      <w:tr w14:paraId="36163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08" w:type="dxa"/>
            <w:noWrap w:val="0"/>
            <w:vAlign w:val="center"/>
          </w:tcPr>
          <w:p w14:paraId="75A42563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94" w:type="dxa"/>
            <w:noWrap w:val="0"/>
            <w:vAlign w:val="center"/>
          </w:tcPr>
          <w:p w14:paraId="3E543D2C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871" w:type="dxa"/>
            <w:noWrap w:val="0"/>
            <w:vAlign w:val="center"/>
          </w:tcPr>
          <w:p w14:paraId="636A66B6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871" w:type="dxa"/>
            <w:noWrap w:val="0"/>
            <w:vAlign w:val="center"/>
          </w:tcPr>
          <w:p w14:paraId="2DE3B5CF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149" w:type="dxa"/>
            <w:noWrap w:val="0"/>
            <w:vAlign w:val="center"/>
          </w:tcPr>
          <w:p w14:paraId="4F14F338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50" w:type="dxa"/>
            <w:noWrap w:val="0"/>
            <w:vAlign w:val="center"/>
          </w:tcPr>
          <w:p w14:paraId="6F6F30D4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528" w:type="dxa"/>
            <w:noWrap w:val="0"/>
            <w:vAlign w:val="center"/>
          </w:tcPr>
          <w:p w14:paraId="12689B83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05CD7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08" w:type="dxa"/>
            <w:noWrap w:val="0"/>
            <w:vAlign w:val="center"/>
          </w:tcPr>
          <w:p w14:paraId="06451FED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94" w:type="dxa"/>
            <w:noWrap w:val="0"/>
            <w:vAlign w:val="center"/>
          </w:tcPr>
          <w:p w14:paraId="6DEA18C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吊车服务</w:t>
            </w:r>
          </w:p>
        </w:tc>
        <w:tc>
          <w:tcPr>
            <w:tcW w:w="871" w:type="dxa"/>
            <w:noWrap w:val="0"/>
            <w:vAlign w:val="center"/>
          </w:tcPr>
          <w:p w14:paraId="15D7FA48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台班</w:t>
            </w:r>
          </w:p>
        </w:tc>
        <w:tc>
          <w:tcPr>
            <w:tcW w:w="871" w:type="dxa"/>
            <w:noWrap w:val="0"/>
            <w:vAlign w:val="center"/>
          </w:tcPr>
          <w:p w14:paraId="30445BD8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49" w:type="dxa"/>
            <w:noWrap w:val="0"/>
            <w:vAlign w:val="center"/>
          </w:tcPr>
          <w:p w14:paraId="576C5D4F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7383C3BF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75647AD5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含驾驶员、引导员</w:t>
            </w:r>
          </w:p>
        </w:tc>
      </w:tr>
      <w:tr w14:paraId="2387B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08" w:type="dxa"/>
            <w:noWrap w:val="0"/>
            <w:vAlign w:val="center"/>
          </w:tcPr>
          <w:p w14:paraId="47B2B2B5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94" w:type="dxa"/>
            <w:noWrap w:val="0"/>
            <w:vAlign w:val="center"/>
          </w:tcPr>
          <w:p w14:paraId="3789F4DA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铲车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服务</w:t>
            </w:r>
          </w:p>
        </w:tc>
        <w:tc>
          <w:tcPr>
            <w:tcW w:w="871" w:type="dxa"/>
            <w:noWrap w:val="0"/>
            <w:vAlign w:val="center"/>
          </w:tcPr>
          <w:p w14:paraId="54CB4206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台班</w:t>
            </w:r>
          </w:p>
        </w:tc>
        <w:tc>
          <w:tcPr>
            <w:tcW w:w="871" w:type="dxa"/>
            <w:noWrap w:val="0"/>
            <w:vAlign w:val="center"/>
          </w:tcPr>
          <w:p w14:paraId="045D563F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49" w:type="dxa"/>
            <w:noWrap w:val="0"/>
            <w:vAlign w:val="center"/>
          </w:tcPr>
          <w:p w14:paraId="16AB7E90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51845459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4648D343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小型，含驾驶员</w:t>
            </w:r>
          </w:p>
        </w:tc>
      </w:tr>
      <w:tr w14:paraId="4895B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08" w:type="dxa"/>
            <w:noWrap w:val="0"/>
            <w:vAlign w:val="center"/>
          </w:tcPr>
          <w:p w14:paraId="5648E1AD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94" w:type="dxa"/>
            <w:noWrap w:val="0"/>
            <w:vAlign w:val="center"/>
          </w:tcPr>
          <w:p w14:paraId="030CCBBA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长臂挖机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服务</w:t>
            </w:r>
          </w:p>
        </w:tc>
        <w:tc>
          <w:tcPr>
            <w:tcW w:w="871" w:type="dxa"/>
            <w:noWrap w:val="0"/>
            <w:vAlign w:val="center"/>
          </w:tcPr>
          <w:p w14:paraId="76A7B124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台班</w:t>
            </w:r>
          </w:p>
        </w:tc>
        <w:tc>
          <w:tcPr>
            <w:tcW w:w="871" w:type="dxa"/>
            <w:noWrap w:val="0"/>
            <w:vAlign w:val="center"/>
          </w:tcPr>
          <w:p w14:paraId="6A08B793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149" w:type="dxa"/>
            <w:noWrap w:val="0"/>
            <w:vAlign w:val="center"/>
          </w:tcPr>
          <w:p w14:paraId="2E4D8CC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58FB83DA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3938AEC2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约25米，含驾驶员</w:t>
            </w:r>
          </w:p>
        </w:tc>
      </w:tr>
      <w:tr w14:paraId="313BE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08" w:type="dxa"/>
            <w:noWrap w:val="0"/>
            <w:vAlign w:val="center"/>
          </w:tcPr>
          <w:p w14:paraId="5974AEAA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94" w:type="dxa"/>
            <w:noWrap w:val="0"/>
            <w:vAlign w:val="center"/>
          </w:tcPr>
          <w:p w14:paraId="2BCDA36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拖车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服务</w:t>
            </w:r>
          </w:p>
        </w:tc>
        <w:tc>
          <w:tcPr>
            <w:tcW w:w="871" w:type="dxa"/>
            <w:noWrap w:val="0"/>
            <w:vAlign w:val="center"/>
          </w:tcPr>
          <w:p w14:paraId="68B5B8B2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台班</w:t>
            </w:r>
          </w:p>
        </w:tc>
        <w:tc>
          <w:tcPr>
            <w:tcW w:w="871" w:type="dxa"/>
            <w:noWrap w:val="0"/>
            <w:vAlign w:val="center"/>
          </w:tcPr>
          <w:p w14:paraId="03E0323F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149" w:type="dxa"/>
            <w:noWrap w:val="0"/>
            <w:vAlign w:val="center"/>
          </w:tcPr>
          <w:p w14:paraId="24E66EE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1E782E0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418CE5EC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含驾驶员</w:t>
            </w:r>
          </w:p>
        </w:tc>
      </w:tr>
      <w:tr w14:paraId="27F62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708" w:type="dxa"/>
            <w:noWrap w:val="0"/>
            <w:vAlign w:val="center"/>
          </w:tcPr>
          <w:p w14:paraId="1E846FD5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494" w:type="dxa"/>
            <w:noWrap w:val="0"/>
            <w:vAlign w:val="center"/>
          </w:tcPr>
          <w:p w14:paraId="454DE70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密封运输车</w:t>
            </w:r>
          </w:p>
          <w:p w14:paraId="09719F84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服务</w:t>
            </w:r>
          </w:p>
        </w:tc>
        <w:tc>
          <w:tcPr>
            <w:tcW w:w="871" w:type="dxa"/>
            <w:noWrap w:val="0"/>
            <w:vAlign w:val="center"/>
          </w:tcPr>
          <w:p w14:paraId="5331EC3B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车</w:t>
            </w:r>
          </w:p>
        </w:tc>
        <w:tc>
          <w:tcPr>
            <w:tcW w:w="871" w:type="dxa"/>
            <w:noWrap w:val="0"/>
            <w:vAlign w:val="center"/>
          </w:tcPr>
          <w:p w14:paraId="2B6A4F7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149" w:type="dxa"/>
            <w:noWrap w:val="0"/>
            <w:vAlign w:val="center"/>
          </w:tcPr>
          <w:p w14:paraId="6BD30EA3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333F6D58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6F4A4EE9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含司机，车辆最大装载能力</w:t>
            </w:r>
            <w:r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  <w:vertAlign w:val="baseline"/>
                <w:lang w:val="en-US" w:eastAsia="zh-CN"/>
              </w:rPr>
              <w:t>约30吨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，带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GPS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功能，车型满足现场需求</w:t>
            </w:r>
          </w:p>
        </w:tc>
      </w:tr>
      <w:tr w14:paraId="36D93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708" w:type="dxa"/>
            <w:noWrap w:val="0"/>
            <w:vAlign w:val="center"/>
          </w:tcPr>
          <w:p w14:paraId="770F5BEB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494" w:type="dxa"/>
            <w:noWrap w:val="0"/>
            <w:vAlign w:val="center"/>
          </w:tcPr>
          <w:p w14:paraId="121DE62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密封运输车</w:t>
            </w:r>
          </w:p>
          <w:p w14:paraId="1BEB9047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服务</w:t>
            </w:r>
          </w:p>
        </w:tc>
        <w:tc>
          <w:tcPr>
            <w:tcW w:w="871" w:type="dxa"/>
            <w:noWrap w:val="0"/>
            <w:vAlign w:val="center"/>
          </w:tcPr>
          <w:p w14:paraId="152992A4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车</w:t>
            </w:r>
          </w:p>
        </w:tc>
        <w:tc>
          <w:tcPr>
            <w:tcW w:w="871" w:type="dxa"/>
            <w:noWrap w:val="0"/>
            <w:vAlign w:val="center"/>
          </w:tcPr>
          <w:p w14:paraId="5F807929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49" w:type="dxa"/>
            <w:noWrap w:val="0"/>
            <w:vAlign w:val="center"/>
          </w:tcPr>
          <w:p w14:paraId="48612238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1F32CE98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23C5DAC6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含司机，车辆最大装载能力</w:t>
            </w:r>
            <w:r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  <w:vertAlign w:val="baseline"/>
                <w:lang w:val="en-US" w:eastAsia="zh-CN"/>
              </w:rPr>
              <w:t>约15吨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，带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GPS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功能，车型满足现场需求</w:t>
            </w:r>
          </w:p>
        </w:tc>
      </w:tr>
      <w:tr w14:paraId="7509F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708" w:type="dxa"/>
            <w:noWrap w:val="0"/>
            <w:vAlign w:val="center"/>
          </w:tcPr>
          <w:p w14:paraId="396C592D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494" w:type="dxa"/>
            <w:noWrap w:val="0"/>
            <w:vAlign w:val="center"/>
          </w:tcPr>
          <w:p w14:paraId="2B8B1CF4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吸污车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服务</w:t>
            </w:r>
          </w:p>
        </w:tc>
        <w:tc>
          <w:tcPr>
            <w:tcW w:w="871" w:type="dxa"/>
            <w:noWrap w:val="0"/>
            <w:vAlign w:val="center"/>
          </w:tcPr>
          <w:p w14:paraId="02DED2EC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车</w:t>
            </w:r>
          </w:p>
        </w:tc>
        <w:tc>
          <w:tcPr>
            <w:tcW w:w="871" w:type="dxa"/>
            <w:noWrap w:val="0"/>
            <w:vAlign w:val="center"/>
          </w:tcPr>
          <w:p w14:paraId="28167E24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149" w:type="dxa"/>
            <w:noWrap w:val="0"/>
            <w:vAlign w:val="center"/>
          </w:tcPr>
          <w:p w14:paraId="508DA18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2498D6AB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48D0B399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含司机，最大装载能力约</w:t>
            </w:r>
            <w:r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  <w:vertAlign w:val="baseline"/>
                <w:lang w:val="en-US" w:eastAsia="zh-CN"/>
              </w:rPr>
              <w:t>15吨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，带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GPS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功能，车型满足现场需求</w:t>
            </w:r>
          </w:p>
        </w:tc>
      </w:tr>
      <w:tr w14:paraId="4329C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708" w:type="dxa"/>
            <w:noWrap w:val="0"/>
            <w:vAlign w:val="center"/>
          </w:tcPr>
          <w:p w14:paraId="09BB26B8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494" w:type="dxa"/>
            <w:noWrap w:val="0"/>
            <w:vAlign w:val="center"/>
          </w:tcPr>
          <w:p w14:paraId="2F8BD22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抽排服务</w:t>
            </w:r>
          </w:p>
        </w:tc>
        <w:tc>
          <w:tcPr>
            <w:tcW w:w="871" w:type="dxa"/>
            <w:noWrap w:val="0"/>
            <w:vAlign w:val="center"/>
          </w:tcPr>
          <w:p w14:paraId="0D5948FF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次</w:t>
            </w:r>
          </w:p>
        </w:tc>
        <w:tc>
          <w:tcPr>
            <w:tcW w:w="871" w:type="dxa"/>
            <w:noWrap w:val="0"/>
            <w:vAlign w:val="center"/>
          </w:tcPr>
          <w:p w14:paraId="573F3069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149" w:type="dxa"/>
            <w:noWrap w:val="0"/>
            <w:vAlign w:val="center"/>
          </w:tcPr>
          <w:p w14:paraId="7365F19F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7EAA1402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07CDB471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提供满足现场需求吨的自带切割功能抽排设备，含设备供货、安装（含接电）、调试及现场抽排</w:t>
            </w:r>
          </w:p>
        </w:tc>
      </w:tr>
      <w:tr w14:paraId="32DEF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08" w:type="dxa"/>
            <w:noWrap w:val="0"/>
            <w:vAlign w:val="center"/>
          </w:tcPr>
          <w:p w14:paraId="1C302EB0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494" w:type="dxa"/>
            <w:noWrap w:val="0"/>
            <w:vAlign w:val="center"/>
          </w:tcPr>
          <w:p w14:paraId="208C3DD9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工人</w:t>
            </w:r>
          </w:p>
        </w:tc>
        <w:tc>
          <w:tcPr>
            <w:tcW w:w="871" w:type="dxa"/>
            <w:noWrap w:val="0"/>
            <w:vAlign w:val="center"/>
          </w:tcPr>
          <w:p w14:paraId="1AE0D707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名</w:t>
            </w:r>
          </w:p>
        </w:tc>
        <w:tc>
          <w:tcPr>
            <w:tcW w:w="871" w:type="dxa"/>
            <w:noWrap w:val="0"/>
            <w:vAlign w:val="center"/>
          </w:tcPr>
          <w:p w14:paraId="79BC8FF6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149" w:type="dxa"/>
            <w:noWrap w:val="0"/>
            <w:vAlign w:val="center"/>
          </w:tcPr>
          <w:p w14:paraId="26B953B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4345E311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3513CC9A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主要为挖泥、清泥；以满足现场要求为准</w:t>
            </w:r>
          </w:p>
        </w:tc>
      </w:tr>
      <w:tr w14:paraId="0681A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08" w:type="dxa"/>
            <w:noWrap w:val="0"/>
            <w:vAlign w:val="center"/>
          </w:tcPr>
          <w:p w14:paraId="1BD529F3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494" w:type="dxa"/>
            <w:noWrap w:val="0"/>
            <w:vAlign w:val="center"/>
          </w:tcPr>
          <w:p w14:paraId="646BED89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871" w:type="dxa"/>
            <w:noWrap w:val="0"/>
            <w:vAlign w:val="center"/>
          </w:tcPr>
          <w:p w14:paraId="69CC90FA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871" w:type="dxa"/>
            <w:noWrap w:val="0"/>
            <w:vAlign w:val="center"/>
          </w:tcPr>
          <w:p w14:paraId="40385EFF">
            <w:pPr>
              <w:keepNext w:val="0"/>
              <w:keepLines w:val="0"/>
              <w:widowControl/>
              <w:suppressLineNumbers w:val="0"/>
              <w:spacing w:line="240" w:lineRule="auto"/>
              <w:ind w:firstLine="42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center"/>
          </w:tcPr>
          <w:p w14:paraId="68CD8650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501AEC8E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28" w:type="dxa"/>
            <w:noWrap w:val="0"/>
            <w:vAlign w:val="center"/>
          </w:tcPr>
          <w:p w14:paraId="76907F66">
            <w:pPr>
              <w:pStyle w:val="4"/>
              <w:numPr>
                <w:ilvl w:val="0"/>
                <w:numId w:val="0"/>
              </w:numPr>
              <w:tabs>
                <w:tab w:val="left" w:pos="673"/>
              </w:tabs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EEC9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771" w:type="dxa"/>
            <w:gridSpan w:val="7"/>
            <w:noWrap w:val="0"/>
            <w:vAlign w:val="center"/>
          </w:tcPr>
          <w:p w14:paraId="7FF565B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7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注：</w:t>
            </w:r>
          </w:p>
          <w:p w14:paraId="616CF58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7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1、每年提供约25次清淤服务，以实际清淤数为准。以上表格数据为年度预估总数，具体以每次清淤具体需求为准，本项目不设保底数量。</w:t>
            </w:r>
          </w:p>
          <w:p w14:paraId="01125B1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7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2、每次清淤，涉及相关设备及人员等数量以实际项目需求为准，中标人在接到招标人通知后，需按招标人要求时间到指定地点服务，运输区域主要为深圳市内，中标人自行评估运距及服务次数等相关风险。</w:t>
            </w:r>
          </w:p>
        </w:tc>
      </w:tr>
    </w:tbl>
    <w:p w14:paraId="42380922">
      <w:pPr>
        <w:spacing w:line="240" w:lineRule="auto"/>
        <w:ind w:firstLine="0" w:firstLineChars="0"/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</w:rPr>
      </w:pPr>
    </w:p>
    <w:p w14:paraId="24AB63C0">
      <w:pPr>
        <w:spacing w:line="240" w:lineRule="auto"/>
        <w:ind w:firstLine="0" w:firstLineChars="0"/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</w:rPr>
      </w:pPr>
      <w:r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</w:rPr>
        <w:t>说明：</w:t>
      </w:r>
    </w:p>
    <w:p w14:paraId="707FFFEA">
      <w:pPr>
        <w:numPr>
          <w:ilvl w:val="0"/>
          <w:numId w:val="1"/>
        </w:numPr>
        <w:spacing w:line="360" w:lineRule="auto"/>
        <w:ind w:firstLine="0" w:firstLineChars="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b w:val="0"/>
          <w:bCs/>
          <w:color w:val="FF0000"/>
          <w:sz w:val="21"/>
          <w:szCs w:val="21"/>
          <w:highlight w:val="none"/>
          <w:lang w:val="en-US" w:eastAsia="zh-CN"/>
        </w:rPr>
        <w:t>本次投标采用单价报价，</w:t>
      </w:r>
      <w:r>
        <w:rPr>
          <w:rFonts w:hint="eastAsia" w:ascii="仿宋" w:hAnsi="仿宋" w:eastAsia="仿宋" w:cs="仿宋"/>
          <w:b w:val="0"/>
          <w:bCs/>
          <w:color w:val="FF0000"/>
          <w:sz w:val="21"/>
          <w:szCs w:val="21"/>
          <w:highlight w:val="none"/>
        </w:rPr>
        <w:t>以上报价均为含税</w:t>
      </w:r>
      <w:r>
        <w:rPr>
          <w:rFonts w:hint="eastAsia" w:ascii="仿宋" w:hAnsi="仿宋" w:eastAsia="仿宋" w:cs="仿宋"/>
          <w:b w:val="0"/>
          <w:bCs/>
          <w:color w:val="FF0000"/>
          <w:sz w:val="21"/>
          <w:szCs w:val="21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color w:val="FF0000"/>
          <w:sz w:val="21"/>
          <w:szCs w:val="21"/>
          <w:highlight w:val="none"/>
          <w:lang w:val="en-US" w:eastAsia="zh-CN"/>
        </w:rPr>
        <w:t>税率为_______%</w:t>
      </w:r>
      <w:r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</w:rPr>
        <w:t>（如果国家税率调整则作相应调整）。</w:t>
      </w:r>
    </w:p>
    <w:p w14:paraId="54889729">
      <w:pPr>
        <w:numPr>
          <w:ilvl w:val="0"/>
          <w:numId w:val="1"/>
        </w:numPr>
        <w:spacing w:line="360" w:lineRule="auto"/>
        <w:ind w:firstLine="0" w:firstLineChars="0"/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  <w:lang w:val="en-US" w:eastAsia="zh-CN"/>
        </w:rPr>
        <w:t>报价包含但不限于服务期内作业所需人工费、设备和工具购置费及耗材费、维修保养费、差旅费、作业车辆使用费、等待费、保险费、燃油费、过路费、交通违规违法罚款赔偿费、税费、现场安全防护费、利润、有关保险、责任等等清淤及运输服务所有可能发生的费用，以及费用成本上涨增加等所有风险因素等，供应商随配司机及车辆操作人员。</w:t>
      </w:r>
    </w:p>
    <w:p w14:paraId="69AD3237">
      <w:pPr>
        <w:numPr>
          <w:ilvl w:val="0"/>
          <w:numId w:val="1"/>
        </w:numPr>
        <w:spacing w:line="360" w:lineRule="auto"/>
        <w:ind w:firstLine="0" w:firstLineChars="0"/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  <w:lang w:val="en-US" w:eastAsia="zh-CN"/>
        </w:rPr>
        <w:t>供应商需确保服务的车辆满足招标人运输需求，证件齐全、车况良好。运输过程中，不可超载、不得发生“跑冒滴漏”现象。供应商已充分考虑运输距离、泥车等待等风险。</w:t>
      </w:r>
    </w:p>
    <w:p w14:paraId="771A7FE0">
      <w:pPr>
        <w:numPr>
          <w:ilvl w:val="0"/>
          <w:numId w:val="1"/>
        </w:numPr>
        <w:spacing w:line="360" w:lineRule="auto"/>
        <w:ind w:firstLine="0" w:firstLineChars="0"/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1"/>
          <w:szCs w:val="21"/>
          <w:highlight w:val="none"/>
          <w:lang w:val="en-US" w:eastAsia="zh-CN"/>
        </w:rPr>
        <w:t>每次清淤服务结束后，现场经招标人验收完毕后，由招标人及供应商对本次清淤（或含转运）服务出具验收单（一式两份，双方各一份）。根据验收单情况确定每次清淤实际结算价，供应商提供与实际结算价等额发票，招标人在收到发票后支付发票金额的合同价款。</w:t>
      </w:r>
    </w:p>
    <w:p w14:paraId="73852148">
      <w:pPr>
        <w:numPr>
          <w:ilvl w:val="0"/>
          <w:numId w:val="0"/>
        </w:numPr>
        <w:spacing w:line="360" w:lineRule="auto"/>
        <w:ind w:firstLine="0" w:firstLineChars="0"/>
        <w:rPr>
          <w:rFonts w:hint="default" w:ascii="仿宋" w:hAnsi="仿宋" w:eastAsia="仿宋" w:cs="仿宋"/>
          <w:b w:val="0"/>
          <w:bCs/>
          <w:color w:val="auto"/>
          <w:sz w:val="21"/>
          <w:szCs w:val="21"/>
          <w:highlight w:val="none"/>
          <w:lang w:val="en-US" w:eastAsia="zh-CN"/>
        </w:rPr>
      </w:pPr>
    </w:p>
    <w:p w14:paraId="07D8932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3080" w:firstLineChars="1400"/>
        <w:textAlignment w:val="auto"/>
        <w:rPr>
          <w:rFonts w:hint="eastAsia" w:ascii="仿宋" w:hAnsi="仿宋" w:eastAsia="仿宋" w:cs="仿宋"/>
          <w:kern w:val="2"/>
          <w:sz w:val="2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2"/>
          <w:szCs w:val="22"/>
          <w:lang w:val="en-US" w:eastAsia="zh-CN" w:bidi="ar-SA"/>
        </w:rPr>
        <w:t>单位（盖章）：</w:t>
      </w:r>
    </w:p>
    <w:p w14:paraId="2A3F4D5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3080" w:firstLineChars="1400"/>
        <w:textAlignment w:val="auto"/>
        <w:rPr>
          <w:rFonts w:hint="eastAsia" w:ascii="仿宋" w:hAnsi="仿宋" w:eastAsia="仿宋" w:cs="仿宋"/>
          <w:kern w:val="2"/>
          <w:sz w:val="2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2"/>
          <w:szCs w:val="22"/>
          <w:lang w:val="en-US" w:eastAsia="zh-CN" w:bidi="ar-SA"/>
        </w:rPr>
        <w:t>日期：2025年12月  日</w:t>
      </w:r>
    </w:p>
    <w:p w14:paraId="3507C487">
      <w:pPr>
        <w:spacing w:line="560" w:lineRule="exact"/>
        <w:ind w:firstLine="0" w:firstLine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22"/>
          <w:szCs w:val="22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 w14:paraId="16576F9E">
      <w:pPr>
        <w:spacing w:line="560" w:lineRule="exact"/>
        <w:ind w:firstLine="0" w:firstLineChars="0"/>
        <w:jc w:val="center"/>
        <w:rPr>
          <w:rFonts w:ascii="方正小标宋简体" w:hAnsi="Calibri" w:eastAsia="方正小标宋简体" w:cs="方正小标宋简体"/>
          <w:sz w:val="44"/>
          <w:szCs w:val="44"/>
        </w:rPr>
      </w:pPr>
      <w:r>
        <w:rPr>
          <w:rFonts w:hint="eastAsia" w:ascii="方正小标宋简体" w:hAnsi="Calibri" w:eastAsia="方正小标宋简体" w:cs="方正小标宋简体"/>
          <w:sz w:val="44"/>
          <w:szCs w:val="44"/>
        </w:rPr>
        <w:t>承诺函</w:t>
      </w:r>
    </w:p>
    <w:p w14:paraId="588153EF">
      <w:pPr>
        <w:spacing w:line="560" w:lineRule="exact"/>
        <w:ind w:firstLine="0" w:firstLineChars="0"/>
        <w:rPr>
          <w:rFonts w:ascii="仿宋_GB2312" w:hAnsi="Calibri" w:eastAsia="仿宋_GB2312" w:cs="仿宋_GB2312"/>
          <w:sz w:val="32"/>
          <w:szCs w:val="32"/>
          <w:u w:val="single"/>
        </w:rPr>
      </w:pPr>
    </w:p>
    <w:p w14:paraId="4DE4A520">
      <w:pPr>
        <w:spacing w:line="240" w:lineRule="auto"/>
        <w:ind w:firstLine="640" w:firstLineChars="200"/>
        <w:jc w:val="left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本人</w:t>
      </w:r>
      <w:r>
        <w:rPr>
          <w:rFonts w:hint="eastAsia" w:ascii="仿宋_GB2312" w:hAnsi="Calibri" w:eastAsia="仿宋_GB2312" w:cs="仿宋_GB2312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Calibri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仿宋_GB2312"/>
          <w:sz w:val="32"/>
          <w:szCs w:val="32"/>
        </w:rPr>
        <w:t>）代表</w:t>
      </w:r>
      <w:r>
        <w:rPr>
          <w:rFonts w:hint="eastAsia" w:ascii="仿宋_GB2312" w:hAnsi="Calibri" w:eastAsia="仿宋_GB2312" w:cs="仿宋_GB231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Fonts w:hint="eastAsia" w:ascii="仿宋_GB2312" w:hAnsi="Calibri" w:eastAsia="仿宋_GB2312" w:cs="仿宋_GB2312"/>
          <w:sz w:val="32"/>
          <w:szCs w:val="32"/>
        </w:rPr>
        <w:t>（项目编号：</w:t>
      </w:r>
      <w:r>
        <w:rPr>
          <w:rFonts w:hint="eastAsia" w:ascii="仿宋_GB2312" w:hAnsi="Calibri" w:eastAsia="仿宋_GB2312" w:cs="仿宋_GB2312"/>
          <w:sz w:val="32"/>
          <w:szCs w:val="32"/>
          <w:u w:val="single"/>
          <w:lang w:val="en-US" w:eastAsia="zh-CN"/>
        </w:rPr>
        <w:t>无</w:t>
      </w:r>
      <w:r>
        <w:rPr>
          <w:rFonts w:hint="eastAsia" w:ascii="仿宋_GB2312" w:hAnsi="Calibri" w:eastAsia="仿宋_GB2312" w:cs="仿宋_GB2312"/>
          <w:sz w:val="32"/>
          <w:szCs w:val="32"/>
        </w:rPr>
        <w:t>）</w:t>
      </w:r>
      <w:r>
        <w:rPr>
          <w:rFonts w:ascii="仿宋_GB2312" w:hAnsi="Calibri" w:eastAsia="仿宋_GB2312" w:cs="仿宋_GB2312"/>
          <w:sz w:val="32"/>
          <w:szCs w:val="32"/>
        </w:rPr>
        <w:t>投标</w:t>
      </w:r>
      <w:r>
        <w:rPr>
          <w:rFonts w:hint="eastAsia" w:ascii="仿宋_GB2312" w:hAnsi="Calibri" w:eastAsia="仿宋_GB2312" w:cs="仿宋_GB2312"/>
          <w:sz w:val="32"/>
          <w:szCs w:val="32"/>
        </w:rPr>
        <w:t>。在此，本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Calibri" w:eastAsia="仿宋_GB2312" w:cs="仿宋_GB2312"/>
          <w:sz w:val="32"/>
          <w:szCs w:val="32"/>
        </w:rPr>
        <w:t>郑重承诺，本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Calibri" w:eastAsia="仿宋_GB2312" w:cs="仿宋_GB2312"/>
          <w:sz w:val="32"/>
          <w:szCs w:val="32"/>
        </w:rPr>
        <w:t>与本项目其他投标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报价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仿宋_GB2312"/>
          <w:sz w:val="32"/>
          <w:szCs w:val="32"/>
        </w:rPr>
        <w:t>方</w:t>
      </w:r>
      <w:r>
        <w:rPr>
          <w:rFonts w:hint="eastAsia" w:ascii="仿宋_GB2312" w:hAnsi="Calibri" w:eastAsia="仿宋_GB2312" w:cs="仿宋_GB2312"/>
          <w:sz w:val="32"/>
          <w:szCs w:val="32"/>
          <w:highlight w:val="none"/>
        </w:rPr>
        <w:t>不存在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为同一人</w:t>
      </w:r>
      <w:r>
        <w:rPr>
          <w:rFonts w:hint="eastAsia" w:ascii="仿宋_GB2312" w:hAnsi="Calibri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Calibri" w:eastAsia="仿宋_GB2312" w:cs="仿宋_GB2312"/>
          <w:sz w:val="32"/>
          <w:szCs w:val="32"/>
          <w:highlight w:val="none"/>
          <w:lang w:val="en-US" w:eastAsia="zh-CN"/>
        </w:rPr>
        <w:t>股权关系、董监高</w:t>
      </w:r>
      <w:r>
        <w:rPr>
          <w:rFonts w:hint="eastAsia" w:ascii="仿宋_GB2312" w:hAnsi="Calibri" w:eastAsia="仿宋_GB2312" w:cs="仿宋_GB2312"/>
          <w:sz w:val="32"/>
          <w:szCs w:val="32"/>
          <w:highlight w:val="none"/>
        </w:rPr>
        <w:t>关系或其他可能影响采购活动</w:t>
      </w:r>
      <w:r>
        <w:rPr>
          <w:rFonts w:hint="eastAsia" w:ascii="仿宋_GB2312" w:hAnsi="Calibri" w:eastAsia="仿宋_GB2312" w:cs="仿宋_GB2312"/>
          <w:sz w:val="32"/>
          <w:szCs w:val="32"/>
        </w:rPr>
        <w:t>公平、公正进行的关系。</w:t>
      </w:r>
    </w:p>
    <w:p w14:paraId="77491FE1">
      <w:pPr>
        <w:spacing w:line="240" w:lineRule="auto"/>
        <w:ind w:firstLine="640" w:firstLineChars="200"/>
        <w:jc w:val="left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hAnsi="Calibri" w:eastAsia="仿宋_GB2312" w:cs="仿宋_GB2312"/>
          <w:sz w:val="32"/>
          <w:szCs w:val="32"/>
        </w:rPr>
        <w:t>已核实上述承诺内容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Calibri" w:eastAsia="仿宋_GB2312" w:cs="仿宋_GB2312"/>
          <w:sz w:val="32"/>
          <w:szCs w:val="32"/>
        </w:rPr>
        <w:t>如承诺不属实，</w:t>
      </w:r>
      <w:r>
        <w:rPr>
          <w:rFonts w:hint="eastAsia" w:ascii="仿宋_GB2312" w:hAnsi="Calibri" w:eastAsia="仿宋_GB2312" w:cs="仿宋_GB2312"/>
          <w:sz w:val="32"/>
          <w:szCs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Calibri" w:eastAsia="仿宋_GB2312" w:cs="仿宋_GB2312"/>
          <w:sz w:val="32"/>
          <w:szCs w:val="32"/>
          <w:highlight w:val="none"/>
        </w:rPr>
        <w:t>愿意</w:t>
      </w:r>
      <w:r>
        <w:rPr>
          <w:rFonts w:hint="eastAsia" w:ascii="仿宋_GB2312" w:hAnsi="Calibri" w:eastAsia="仿宋_GB2312" w:cs="仿宋_GB2312"/>
          <w:sz w:val="32"/>
          <w:szCs w:val="32"/>
        </w:rPr>
        <w:t>无条件接受：</w:t>
      </w:r>
    </w:p>
    <w:p w14:paraId="778193CD"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1.宣布</w:t>
      </w:r>
      <w:r>
        <w:rPr>
          <w:rFonts w:hint="eastAsia" w:ascii="仿宋_GB2312" w:hAnsi="Calibri" w:eastAsia="仿宋_GB2312" w:cs="仿宋_GB2312"/>
          <w:sz w:val="32"/>
          <w:szCs w:val="32"/>
          <w:u w:val="single" w:color="auto"/>
          <w:lang w:val="en-US" w:eastAsia="zh-CN"/>
        </w:rPr>
        <w:t xml:space="preserve">           （公司）</w:t>
      </w:r>
      <w:r>
        <w:rPr>
          <w:rFonts w:hint="eastAsia" w:ascii="仿宋_GB2312" w:hAnsi="Calibri" w:eastAsia="仿宋_GB2312" w:cs="仿宋_GB2312"/>
          <w:sz w:val="32"/>
          <w:szCs w:val="32"/>
        </w:rPr>
        <w:t>投标废标。</w:t>
      </w:r>
    </w:p>
    <w:p w14:paraId="376000D8"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2.取消</w:t>
      </w:r>
      <w:r>
        <w:rPr>
          <w:rFonts w:hint="eastAsia" w:ascii="仿宋_GB2312" w:hAnsi="Calibri" w:eastAsia="仿宋_GB2312" w:cs="仿宋_GB2312"/>
          <w:sz w:val="32"/>
          <w:szCs w:val="32"/>
          <w:u w:val="single" w:color="auto"/>
          <w:lang w:val="en-US" w:eastAsia="zh-CN"/>
        </w:rPr>
        <w:t xml:space="preserve">                （公司）</w:t>
      </w:r>
      <w:r>
        <w:rPr>
          <w:rFonts w:hint="eastAsia" w:ascii="仿宋_GB2312" w:hAnsi="Calibri" w:eastAsia="仿宋_GB2312" w:cs="仿宋_GB2312"/>
          <w:sz w:val="32"/>
          <w:szCs w:val="32"/>
        </w:rPr>
        <w:t>的中标资格。</w:t>
      </w:r>
    </w:p>
    <w:p w14:paraId="22E6837B"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3.列入投标黑名单。</w:t>
      </w:r>
    </w:p>
    <w:p w14:paraId="0105A63E"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4.不予退还投标保证金。</w:t>
      </w:r>
    </w:p>
    <w:p w14:paraId="10A51EB4"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特此承诺。</w:t>
      </w:r>
    </w:p>
    <w:p w14:paraId="11856FF0"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</w:p>
    <w:p w14:paraId="088CD962"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</w:p>
    <w:tbl>
      <w:tblPr>
        <w:tblStyle w:val="5"/>
        <w:tblW w:w="73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5"/>
        <w:gridCol w:w="3532"/>
      </w:tblGrid>
      <w:tr w14:paraId="25B05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2204AC4">
            <w:pPr>
              <w:spacing w:line="560" w:lineRule="exact"/>
              <w:ind w:firstLine="0" w:firstLineChars="0"/>
              <w:jc w:val="distribute"/>
              <w:rPr>
                <w:rFonts w:ascii="仿宋_GB2312" w:hAnsi="Calibri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>投标人(盖章):</w:t>
            </w:r>
          </w:p>
        </w:tc>
        <w:tc>
          <w:tcPr>
            <w:tcW w:w="353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74867674">
            <w:pPr>
              <w:spacing w:line="560" w:lineRule="exact"/>
              <w:ind w:firstLine="0" w:firstLineChars="0"/>
              <w:rPr>
                <w:rFonts w:ascii="仿宋_GB2312" w:hAnsi="Calibri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3B804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759DB70">
            <w:pPr>
              <w:spacing w:line="560" w:lineRule="exact"/>
              <w:ind w:firstLine="0" w:firstLineChars="0"/>
              <w:jc w:val="distribute"/>
              <w:rPr>
                <w:rFonts w:ascii="仿宋_GB2312" w:hAnsi="Calibri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>法定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  <w:lang w:val="en-US" w:eastAsia="zh-CN"/>
              </w:rPr>
              <w:t>或授权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>代表人(签字/</w:t>
            </w:r>
            <w:r>
              <w:rPr>
                <w:rFonts w:ascii="仿宋_GB2312" w:hAnsi="Calibri" w:eastAsia="仿宋_GB2312" w:cs="仿宋_GB2312"/>
                <w:spacing w:val="-34"/>
                <w:sz w:val="32"/>
                <w:szCs w:val="32"/>
              </w:rPr>
              <w:t>盖章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>):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41C3F51">
            <w:pPr>
              <w:spacing w:line="560" w:lineRule="exact"/>
              <w:ind w:firstLine="0" w:firstLineChars="0"/>
              <w:rPr>
                <w:rFonts w:ascii="仿宋_GB2312" w:hAnsi="Calibri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19710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336BF09">
            <w:pPr>
              <w:spacing w:line="560" w:lineRule="exact"/>
              <w:ind w:firstLine="0" w:firstLineChars="0"/>
              <w:jc w:val="distribute"/>
              <w:rPr>
                <w:rFonts w:ascii="仿宋_GB2312" w:hAnsi="Calibri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>出具日期: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1981F9F3">
            <w:pPr>
              <w:spacing w:line="560" w:lineRule="exact"/>
              <w:ind w:firstLine="0" w:firstLineChars="0"/>
              <w:jc w:val="right"/>
              <w:rPr>
                <w:rFonts w:ascii="仿宋_GB2312" w:hAnsi="Calibri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  <w:lang w:val="en-US" w:eastAsia="zh-CN"/>
              </w:rPr>
              <w:t>2025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 xml:space="preserve">年 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 xml:space="preserve"> 月  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  <w:spacing w:val="-34"/>
                <w:sz w:val="32"/>
                <w:szCs w:val="32"/>
              </w:rPr>
              <w:t xml:space="preserve"> 日</w:t>
            </w:r>
          </w:p>
        </w:tc>
      </w:tr>
    </w:tbl>
    <w:p w14:paraId="0F894109"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4D8560"/>
    <w:multiLevelType w:val="singleLevel"/>
    <w:tmpl w:val="324D8560"/>
    <w:lvl w:ilvl="0" w:tentative="0">
      <w:start w:val="1"/>
      <w:numFmt w:val="decimal"/>
      <w:suff w:val="nothing"/>
      <w:lvlText w:val="%1、"/>
      <w:lvlJc w:val="left"/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BA12CB"/>
    <w:rsid w:val="60466614"/>
    <w:rsid w:val="6B953575"/>
    <w:rsid w:val="7850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spacing w:line="560" w:lineRule="exact"/>
      <w:ind w:firstLine="560" w:firstLineChars="200"/>
      <w:jc w:val="left"/>
    </w:pPr>
    <w:rPr>
      <w:rFonts w:ascii="宋体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808</Words>
  <Characters>832</Characters>
  <Lines>0</Lines>
  <Paragraphs>0</Paragraphs>
  <TotalTime>0</TotalTime>
  <ScaleCrop>false</ScaleCrop>
  <LinksUpToDate>false</LinksUpToDate>
  <CharactersWithSpaces>933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2025-11-26T07:22:00Z</dcterms:created>
  <dc:creator>Administrator</dc:creator>
  <cp:lastModifiedBy>Administrator</cp:lastModifiedBy>
  <dcterms:modified xsi:type="dcterms:W3CDTF">2025-12-01T01:31:53Z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DD6BDDF47F164D8EA6DD016EC5C8D6FE_12</vt:lpwstr>
  </property>
</Properties>
</file>