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705222">
      <w:pPr>
        <w:widowControl/>
        <w:adjustRightInd w:val="0"/>
        <w:spacing w:before="100" w:beforeAutospacing="1" w:after="100" w:afterAutospacing="1" w:line="360" w:lineRule="auto"/>
        <w:jc w:val="left"/>
        <w:outlineLvl w:val="0"/>
        <w:rPr>
          <w:rFonts w:hint="eastAsia" w:ascii="黑体" w:hAnsi="宋体" w:eastAsia="黑体" w:cs="宋体"/>
          <w:bCs/>
          <w:kern w:val="36"/>
          <w:sz w:val="36"/>
          <w:szCs w:val="44"/>
        </w:rPr>
      </w:pPr>
      <w:r>
        <w:rPr>
          <w:rFonts w:hint="eastAsia" w:ascii="黑体" w:hAnsi="宋体" w:eastAsia="黑体" w:cs="宋体"/>
          <w:bCs/>
          <w:kern w:val="36"/>
          <w:sz w:val="36"/>
          <w:szCs w:val="44"/>
        </w:rPr>
        <w:t>附件</w:t>
      </w:r>
    </w:p>
    <w:p w14:paraId="029F77B6">
      <w:pPr>
        <w:widowControl/>
        <w:adjustRightInd w:val="0"/>
        <w:spacing w:before="100" w:beforeAutospacing="1" w:after="100" w:afterAutospacing="1" w:line="360" w:lineRule="auto"/>
        <w:jc w:val="center"/>
        <w:outlineLvl w:val="0"/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</w:pPr>
      <w:r>
        <w:rPr>
          <w:rFonts w:ascii="宋体" w:hAnsi="宋体" w:eastAsia="宋体" w:cs="Times New Roman"/>
          <w:b/>
          <w:bCs/>
          <w:sz w:val="28"/>
          <w:szCs w:val="28"/>
        </w:rPr>
        <w:t>一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>、</w:t>
      </w:r>
      <w:r>
        <w:rPr>
          <w:rFonts w:ascii="宋体" w:hAnsi="宋体" w:eastAsia="宋体" w:cs="Times New Roman"/>
          <w:b/>
          <w:bCs/>
          <w:sz w:val="28"/>
          <w:szCs w:val="28"/>
        </w:rPr>
        <w:t>报价</w:t>
      </w:r>
      <w:r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  <w:t>文件</w:t>
      </w:r>
    </w:p>
    <w:tbl>
      <w:tblPr>
        <w:tblStyle w:val="2"/>
        <w:tblW w:w="484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651"/>
        <w:gridCol w:w="5379"/>
        <w:gridCol w:w="2813"/>
        <w:gridCol w:w="1225"/>
        <w:gridCol w:w="1369"/>
      </w:tblGrid>
      <w:tr w14:paraId="2B781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A2C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湿泥厂内转运服务采购项目报价单</w:t>
            </w:r>
          </w:p>
        </w:tc>
      </w:tr>
      <w:tr w14:paraId="291D8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59EA0">
            <w:pPr>
              <w:keepNext w:val="0"/>
              <w:keepLines w:val="0"/>
              <w:widowControl/>
              <w:suppressLineNumbers w:val="0"/>
              <w:snapToGrid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报价时间：2026年1月  日</w:t>
            </w:r>
          </w:p>
        </w:tc>
      </w:tr>
      <w:tr w14:paraId="4955B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07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8B7F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询价单位</w:t>
            </w:r>
          </w:p>
        </w:tc>
        <w:tc>
          <w:tcPr>
            <w:tcW w:w="1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F57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深圳市深水生态环境技术有限公司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3C2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</w:t>
            </w:r>
          </w:p>
        </w:tc>
        <w:tc>
          <w:tcPr>
            <w:tcW w:w="94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FE3AA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C18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07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91A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询价人</w:t>
            </w:r>
          </w:p>
        </w:tc>
        <w:tc>
          <w:tcPr>
            <w:tcW w:w="1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FC3C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陈工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2AA2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</w:t>
            </w:r>
          </w:p>
        </w:tc>
        <w:tc>
          <w:tcPr>
            <w:tcW w:w="94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E49E5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AC3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07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CE0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4E6C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15811839923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71C0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94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55298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C66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0B42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41C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1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6DF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含税单价</w:t>
            </w:r>
          </w:p>
          <w:p w14:paraId="70DFC40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（元/月·台）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B5DF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未税单价</w:t>
            </w:r>
          </w:p>
          <w:p w14:paraId="573173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（元/月·台）</w:t>
            </w: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037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税率</w:t>
            </w:r>
          </w:p>
          <w:p w14:paraId="3D2EC13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（%）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794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 w14:paraId="537FA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FA2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A957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服务费</w:t>
            </w:r>
          </w:p>
        </w:tc>
        <w:tc>
          <w:tcPr>
            <w:tcW w:w="1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5F35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B399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5A01E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0F7F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1F8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07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3E3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两台车辆合计费用</w:t>
            </w:r>
          </w:p>
        </w:tc>
        <w:tc>
          <w:tcPr>
            <w:tcW w:w="1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8EF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A533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A7768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259C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E6D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85A69F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上述报价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包括但不限于配合服务中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车辆保险、年审、维保、燃油费、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人工费（工资、福利、社保、住房公积金、节日补贴、高温津贴、劳保、服装和膳食、意外伤害保险、住宿补贴、市内交通补贴、培训、经济补偿等）、办公费、交通费、利润、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湿泥厂内转运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服务项目所发生的乙方销项税额以外的税费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法律法规、商业公认、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zh-CN"/>
              </w:rPr>
              <w:t>完成合同实施过程中由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乙方承担的其他直接及间接费用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</w:tr>
    </w:tbl>
    <w:p w14:paraId="3F5F3414">
      <w:pPr>
        <w:rPr>
          <w:rFonts w:hint="eastAsia" w:ascii="宋体" w:hAnsi="宋体" w:eastAsia="宋体" w:cs="宋体"/>
          <w:color w:val="000000"/>
          <w:kern w:val="0"/>
          <w:sz w:val="22"/>
          <w:szCs w:val="22"/>
        </w:rPr>
      </w:pPr>
    </w:p>
    <w:p w14:paraId="77074859">
      <w:pPr>
        <w:rPr>
          <w:rFonts w:hint="eastAsia" w:ascii="宋体" w:hAnsi="宋体" w:eastAsia="宋体" w:cs="Times New Roman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2"/>
          <w:szCs w:val="22"/>
        </w:rPr>
        <w:t>注：</w:t>
      </w:r>
      <w:r>
        <w:rPr>
          <w:rFonts w:ascii="宋体" w:hAnsi="宋体" w:eastAsia="宋体" w:cs="宋体"/>
          <w:color w:val="000000"/>
          <w:kern w:val="0"/>
          <w:sz w:val="22"/>
          <w:szCs w:val="22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</w:rPr>
        <w:t>、所有价格应按人民币元填写；</w:t>
      </w:r>
    </w:p>
    <w:p w14:paraId="1A7E2807"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9E390F">
    <w:pPr>
      <w:widowControl w:val="0"/>
      <w:tabs>
        <w:tab w:val="center" w:pos="4153"/>
        <w:tab w:val="right" w:pos="8306"/>
      </w:tabs>
      <w:snapToGrid w:val="0"/>
      <w:ind w:firstLine="36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instrText xml:space="preserve">PAGE   \* MERGEFORMAT</w:instrTex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separate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t>2</w: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end"/>
    </w:r>
  </w:p>
  <w:p w14:paraId="084D9B9E">
    <w:pPr>
      <w:widowControl w:val="0"/>
      <w:tabs>
        <w:tab w:val="center" w:pos="4536"/>
      </w:tabs>
      <w:snapToGrid w:val="0"/>
      <w:ind w:firstLine="0" w:firstLineChars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C1B48"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spacing w:line="480" w:lineRule="auto"/>
      <w:ind w:firstLine="0" w:firstLineChars="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222AB4"/>
    <w:multiLevelType w:val="singleLevel"/>
    <w:tmpl w:val="0D222AB4"/>
    <w:lvl w:ilvl="0" w:tentative="0">
      <w:start w:val="1"/>
      <w:numFmt w:val="chineseCounting"/>
      <w:pStyle w:val="4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46FDA"/>
    <w:rsid w:val="40611451"/>
    <w:rsid w:val="5EAE628D"/>
    <w:rsid w:val="7FB96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2.09"/>
    <w:basedOn w:val="1"/>
    <w:qFormat/>
    <w:uiPriority w:val="0"/>
    <w:pPr>
      <w:widowControl/>
      <w:numPr>
        <w:ilvl w:val="0"/>
        <w:numId w:val="1"/>
      </w:numPr>
      <w:kinsoku w:val="0"/>
      <w:autoSpaceDE w:val="0"/>
      <w:autoSpaceDN w:val="0"/>
      <w:adjustRightInd w:val="0"/>
      <w:snapToGrid w:val="0"/>
      <w:spacing w:before="266" w:line="222" w:lineRule="auto"/>
      <w:ind w:left="14" w:hanging="14" w:hangingChars="5"/>
      <w:jc w:val="left"/>
      <w:textAlignment w:val="baseline"/>
    </w:pPr>
    <w:rPr>
      <w:rFonts w:ascii="仿宋" w:hAnsi="仿宋" w:eastAsia="仿宋" w:cs="仿宋"/>
      <w:b/>
      <w:snapToGrid w:val="0"/>
      <w:color w:val="000000"/>
      <w:spacing w:val="-3"/>
      <w:kern w:val="0"/>
      <w:sz w:val="30"/>
      <w:szCs w:val="3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327</Words>
  <Characters>393</Characters>
  <Lines>0</Lines>
  <Paragraphs>0</Paragraphs>
  <TotalTime>0</TotalTime>
  <ScaleCrop>false</ScaleCrop>
  <LinksUpToDate>false</LinksUpToDate>
  <CharactersWithSpaces>393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2025-12-09T10:33:00Z</dcterms:created>
  <dc:creator>Administrator</dc:creator>
  <cp:lastModifiedBy>Administrator</cp:lastModifiedBy>
  <dcterms:modified xsi:type="dcterms:W3CDTF">2026-01-22T10:04:16Z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4BEB988B437C4396B246F98E57F1D90C_12</vt:lpwstr>
  </property>
  <property fmtid="{D5CDD505-2E9C-101B-9397-08002B2CF9AE}" pid="4" name="KSOTemplateDocerSaveRecord">
    <vt:lpwstr>eyJoZGlkIjoiMzA0ZTdkMzkxNjAyOTFhOWFiZmE4YjdlYWQ3NDA3M2MiLCJ1c2VySWQiOiI3MzM5ODQ4MTUifQ==</vt:lpwstr>
  </property>
</Properties>
</file>